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F29B7" w14:textId="77777777" w:rsidR="004A1B00" w:rsidRDefault="004A1B00" w:rsidP="004A1B00">
      <w:pPr>
        <w:spacing w:after="160" w:line="259" w:lineRule="auto"/>
        <w:jc w:val="center"/>
        <w:rPr>
          <w:rFonts w:ascii="Arial" w:eastAsia="Verdana" w:hAnsi="Arial" w:cs="Arial"/>
          <w:color w:val="000000"/>
          <w:kern w:val="0"/>
          <w:sz w:val="22"/>
          <w:szCs w:val="22"/>
          <w:u w:val="single"/>
          <w14:ligatures w14:val="none"/>
        </w:rPr>
      </w:pPr>
    </w:p>
    <w:p w14:paraId="4F435815" w14:textId="46E6029D" w:rsidR="004A1B00" w:rsidRPr="004A1B00" w:rsidRDefault="004A1B00" w:rsidP="004A1B00">
      <w:pPr>
        <w:spacing w:after="160" w:line="259" w:lineRule="auto"/>
        <w:jc w:val="center"/>
        <w:rPr>
          <w:rFonts w:ascii="Arial" w:eastAsia="Verdana" w:hAnsi="Arial" w:cs="Arial"/>
          <w:color w:val="000000"/>
          <w:kern w:val="0"/>
          <w:sz w:val="22"/>
          <w:szCs w:val="22"/>
          <w:u w:val="single"/>
          <w14:ligatures w14:val="none"/>
        </w:rPr>
      </w:pPr>
      <w:r w:rsidRPr="004A1B00">
        <w:rPr>
          <w:rFonts w:ascii="Arial" w:eastAsia="Verdana" w:hAnsi="Arial" w:cs="Arial"/>
          <w:color w:val="000000"/>
          <w:kern w:val="0"/>
          <w:sz w:val="22"/>
          <w:szCs w:val="22"/>
          <w:u w:val="single"/>
          <w14:ligatures w14:val="none"/>
        </w:rPr>
        <w:t>COMUNICATO STAMPA</w:t>
      </w:r>
    </w:p>
    <w:p w14:paraId="6596F837" w14:textId="77777777" w:rsidR="004A1B00" w:rsidRPr="004A1B00" w:rsidRDefault="004A1B00" w:rsidP="004A1B00">
      <w:pPr>
        <w:spacing w:line="259" w:lineRule="auto"/>
        <w:jc w:val="center"/>
        <w:rPr>
          <w:rFonts w:ascii="Arial" w:eastAsia="Verdana" w:hAnsi="Arial" w:cs="Arial"/>
          <w:b/>
          <w:bCs/>
          <w:color w:val="000000"/>
          <w:kern w:val="0"/>
          <w:sz w:val="32"/>
          <w:szCs w:val="32"/>
          <w14:ligatures w14:val="none"/>
        </w:rPr>
      </w:pPr>
      <w:r w:rsidRPr="004A1B00">
        <w:rPr>
          <w:rFonts w:ascii="Arial" w:eastAsia="Verdana" w:hAnsi="Arial" w:cs="Arial"/>
          <w:b/>
          <w:bCs/>
          <w:color w:val="000000"/>
          <w:kern w:val="0"/>
          <w:sz w:val="32"/>
          <w:szCs w:val="32"/>
          <w14:ligatures w14:val="none"/>
        </w:rPr>
        <w:t>DA EXPO 2015 A TUTTOFOOD 2025: </w:t>
      </w:r>
    </w:p>
    <w:p w14:paraId="6BBD46F8" w14:textId="77777777" w:rsidR="004A1B00" w:rsidRPr="004A1B00" w:rsidRDefault="004A1B00" w:rsidP="004A1B00">
      <w:pPr>
        <w:spacing w:line="259" w:lineRule="auto"/>
        <w:jc w:val="center"/>
        <w:rPr>
          <w:rFonts w:ascii="Arial" w:eastAsia="Verdana" w:hAnsi="Arial" w:cs="Arial"/>
          <w:b/>
          <w:bCs/>
          <w:color w:val="000000"/>
          <w:kern w:val="0"/>
          <w:sz w:val="32"/>
          <w:szCs w:val="32"/>
          <w14:ligatures w14:val="none"/>
        </w:rPr>
      </w:pPr>
      <w:r w:rsidRPr="004A1B00">
        <w:rPr>
          <w:rFonts w:ascii="Arial" w:eastAsia="Verdana" w:hAnsi="Arial" w:cs="Arial"/>
          <w:b/>
          <w:bCs/>
          <w:color w:val="000000"/>
          <w:kern w:val="0"/>
          <w:sz w:val="32"/>
          <w:szCs w:val="32"/>
          <w14:ligatures w14:val="none"/>
        </w:rPr>
        <w:t>IL MONDO DEL FOOD A MILANO</w:t>
      </w:r>
    </w:p>
    <w:p w14:paraId="57589500" w14:textId="77777777" w:rsidR="004A1B00" w:rsidRPr="004A1B00" w:rsidRDefault="004A1B00" w:rsidP="004A1B00">
      <w:pPr>
        <w:spacing w:line="259" w:lineRule="auto"/>
        <w:jc w:val="center"/>
        <w:rPr>
          <w:rFonts w:ascii="Arial" w:eastAsia="Verdana" w:hAnsi="Arial" w:cs="Arial"/>
          <w:b/>
          <w:bCs/>
          <w:color w:val="000000"/>
          <w:kern w:val="0"/>
          <w14:ligatures w14:val="none"/>
        </w:rPr>
      </w:pPr>
    </w:p>
    <w:p w14:paraId="7C58F30B" w14:textId="77777777" w:rsidR="004A1B00" w:rsidRPr="004A1B00" w:rsidRDefault="004A1B00" w:rsidP="004A1B00">
      <w:pPr>
        <w:spacing w:line="259" w:lineRule="auto"/>
        <w:jc w:val="center"/>
        <w:rPr>
          <w:rFonts w:ascii="Arial" w:eastAsia="Verdana" w:hAnsi="Arial" w:cs="Arial"/>
          <w:b/>
          <w:bCs/>
          <w:i/>
          <w:iCs/>
          <w:color w:val="000000"/>
          <w:kern w:val="0"/>
          <w:sz w:val="23"/>
          <w:szCs w:val="23"/>
          <w14:ligatures w14:val="none"/>
        </w:rPr>
      </w:pPr>
      <w:r w:rsidRPr="004A1B00">
        <w:rPr>
          <w:rFonts w:ascii="Arial" w:eastAsia="Verdana" w:hAnsi="Arial" w:cs="Arial"/>
          <w:b/>
          <w:bCs/>
          <w:i/>
          <w:iCs/>
          <w:color w:val="000000"/>
          <w:kern w:val="0"/>
          <w:sz w:val="23"/>
          <w:szCs w:val="23"/>
          <w14:ligatures w14:val="none"/>
        </w:rPr>
        <w:t>Dal 5 all’8 maggio a Rho Fiera Milano torna TUTTOFOOD, completamente ridisegnato da Fiere di Parma che raccoglie il testimone da Fiera Milano e proietta la manifestazione in una dimensione internazionale che mancava in Italia e nel Sud Europa.</w:t>
      </w:r>
    </w:p>
    <w:p w14:paraId="7B70E939" w14:textId="77777777" w:rsidR="004A1B00" w:rsidRPr="004A1B00" w:rsidRDefault="004A1B00" w:rsidP="004A1B00">
      <w:pPr>
        <w:spacing w:line="259" w:lineRule="auto"/>
        <w:jc w:val="center"/>
        <w:rPr>
          <w:rFonts w:ascii="Arial" w:eastAsia="Verdana" w:hAnsi="Arial" w:cs="Arial"/>
          <w:b/>
          <w:bCs/>
          <w:i/>
          <w:iCs/>
          <w:color w:val="000000"/>
          <w:kern w:val="0"/>
          <w:sz w:val="22"/>
          <w:szCs w:val="22"/>
          <w14:ligatures w14:val="none"/>
        </w:rPr>
      </w:pPr>
    </w:p>
    <w:p w14:paraId="35B03634" w14:textId="77777777" w:rsidR="004A1B00" w:rsidRPr="004A1B00" w:rsidRDefault="004A1B00" w:rsidP="004A1B00">
      <w:pPr>
        <w:spacing w:line="259" w:lineRule="auto"/>
        <w:jc w:val="center"/>
        <w:rPr>
          <w:rFonts w:ascii="Arial" w:eastAsia="Verdana" w:hAnsi="Arial" w:cs="Arial"/>
          <w:b/>
          <w:bCs/>
          <w:i/>
          <w:iCs/>
          <w:color w:val="000000"/>
          <w:kern w:val="0"/>
          <w:sz w:val="23"/>
          <w:szCs w:val="23"/>
          <w14:ligatures w14:val="none"/>
        </w:rPr>
      </w:pPr>
      <w:r w:rsidRPr="004A1B00">
        <w:rPr>
          <w:rFonts w:ascii="Arial" w:eastAsia="Verdana" w:hAnsi="Arial" w:cs="Arial"/>
          <w:b/>
          <w:bCs/>
          <w:i/>
          <w:iCs/>
          <w:color w:val="000000"/>
          <w:kern w:val="0"/>
          <w:sz w:val="23"/>
          <w:szCs w:val="23"/>
          <w14:ligatures w14:val="none"/>
        </w:rPr>
        <w:t xml:space="preserve">Tutta l’expertise degli organizzatori di </w:t>
      </w:r>
      <w:proofErr w:type="spellStart"/>
      <w:r w:rsidRPr="004A1B00">
        <w:rPr>
          <w:rFonts w:ascii="Arial" w:eastAsia="Verdana" w:hAnsi="Arial" w:cs="Arial"/>
          <w:b/>
          <w:bCs/>
          <w:i/>
          <w:iCs/>
          <w:color w:val="000000"/>
          <w:kern w:val="0"/>
          <w:sz w:val="23"/>
          <w:szCs w:val="23"/>
          <w14:ligatures w14:val="none"/>
        </w:rPr>
        <w:t>Cibus</w:t>
      </w:r>
      <w:proofErr w:type="spellEnd"/>
      <w:r w:rsidRPr="004A1B00">
        <w:rPr>
          <w:rFonts w:ascii="Arial" w:eastAsia="Verdana" w:hAnsi="Arial" w:cs="Arial"/>
          <w:b/>
          <w:bCs/>
          <w:i/>
          <w:iCs/>
          <w:color w:val="000000"/>
          <w:kern w:val="0"/>
          <w:sz w:val="23"/>
          <w:szCs w:val="23"/>
          <w14:ligatures w14:val="none"/>
        </w:rPr>
        <w:t xml:space="preserve"> al servizio di una piattaforma globale che riporta Milano e l’Italia al centro dell’universo del cibo a 10 anni da Expo 2015.</w:t>
      </w:r>
    </w:p>
    <w:p w14:paraId="441C4487" w14:textId="77777777" w:rsidR="004A1B00" w:rsidRPr="004A1B00" w:rsidRDefault="004A1B00" w:rsidP="004A1B00">
      <w:pPr>
        <w:spacing w:line="259" w:lineRule="auto"/>
        <w:jc w:val="center"/>
        <w:rPr>
          <w:rFonts w:ascii="Arial" w:eastAsia="Verdana" w:hAnsi="Arial" w:cs="Arial"/>
          <w:b/>
          <w:bCs/>
          <w:i/>
          <w:iCs/>
          <w:color w:val="000000"/>
          <w:kern w:val="0"/>
          <w:sz w:val="23"/>
          <w:szCs w:val="23"/>
          <w14:ligatures w14:val="none"/>
        </w:rPr>
      </w:pPr>
    </w:p>
    <w:p w14:paraId="0B7DCE81" w14:textId="77777777" w:rsidR="004A1B00" w:rsidRPr="004A1B00" w:rsidRDefault="004A1B00" w:rsidP="004A1B00">
      <w:pPr>
        <w:spacing w:line="259" w:lineRule="auto"/>
        <w:jc w:val="center"/>
        <w:rPr>
          <w:rFonts w:ascii="Arial" w:eastAsia="Verdana" w:hAnsi="Arial" w:cs="Arial"/>
          <w:b/>
          <w:bCs/>
          <w:i/>
          <w:iCs/>
          <w:color w:val="000000"/>
          <w:kern w:val="0"/>
          <w:sz w:val="23"/>
          <w:szCs w:val="23"/>
          <w14:ligatures w14:val="none"/>
        </w:rPr>
      </w:pPr>
      <w:r w:rsidRPr="004A1B00">
        <w:rPr>
          <w:rFonts w:ascii="Arial" w:eastAsia="Verdana" w:hAnsi="Arial" w:cs="Arial"/>
          <w:b/>
          <w:bCs/>
          <w:i/>
          <w:iCs/>
          <w:color w:val="000000"/>
          <w:kern w:val="0"/>
          <w:sz w:val="23"/>
          <w:szCs w:val="23"/>
          <w14:ligatures w14:val="none"/>
        </w:rPr>
        <w:t>Per la prima volta, TUTTOFOOD week, ricco palinsesto di eventi diffuso in città</w:t>
      </w:r>
    </w:p>
    <w:p w14:paraId="7467EE12" w14:textId="77777777" w:rsidR="004A1B00" w:rsidRPr="004A1B00" w:rsidRDefault="004A1B00" w:rsidP="004A1B00">
      <w:pPr>
        <w:spacing w:line="259" w:lineRule="auto"/>
        <w:jc w:val="center"/>
        <w:rPr>
          <w:rFonts w:ascii="Arial" w:eastAsia="Verdana" w:hAnsi="Arial" w:cs="Arial"/>
          <w:b/>
          <w:bCs/>
          <w:i/>
          <w:iCs/>
          <w:kern w:val="0"/>
          <w:sz w:val="23"/>
          <w:szCs w:val="23"/>
          <w14:ligatures w14:val="none"/>
        </w:rPr>
      </w:pPr>
      <w:r w:rsidRPr="004A1B00">
        <w:rPr>
          <w:rFonts w:ascii="Arial" w:eastAsia="Verdana" w:hAnsi="Arial" w:cs="Arial"/>
          <w:b/>
          <w:bCs/>
          <w:i/>
          <w:iCs/>
          <w:kern w:val="0"/>
          <w:sz w:val="23"/>
          <w:szCs w:val="23"/>
          <w14:ligatures w14:val="none"/>
        </w:rPr>
        <w:t>in collaborazione con Mondadori Media</w:t>
      </w:r>
    </w:p>
    <w:p w14:paraId="5225261E" w14:textId="77777777" w:rsidR="004A1B00" w:rsidRPr="004A1B00" w:rsidRDefault="004A1B00" w:rsidP="004A1B00">
      <w:pPr>
        <w:spacing w:line="259" w:lineRule="auto"/>
        <w:jc w:val="center"/>
        <w:rPr>
          <w:rFonts w:ascii="Arial" w:eastAsia="Verdana" w:hAnsi="Arial" w:cs="Arial"/>
          <w:color w:val="000000"/>
          <w:kern w:val="0"/>
          <w:sz w:val="22"/>
          <w:szCs w:val="22"/>
          <w14:ligatures w14:val="none"/>
        </w:rPr>
      </w:pPr>
    </w:p>
    <w:p w14:paraId="76343738" w14:textId="77777777" w:rsidR="004A1B00" w:rsidRPr="004A1B00" w:rsidRDefault="004A1B00" w:rsidP="004A1B00">
      <w:pPr>
        <w:autoSpaceDE w:val="0"/>
        <w:autoSpaceDN w:val="0"/>
        <w:adjustRightInd w:val="0"/>
        <w:jc w:val="both"/>
        <w:rPr>
          <w:rFonts w:ascii="Arial" w:eastAsia="Verdana" w:hAnsi="Arial" w:cs="Arial"/>
          <w:kern w:val="0"/>
          <w:sz w:val="22"/>
          <w:szCs w:val="22"/>
          <w14:ligatures w14:val="none"/>
        </w:rPr>
      </w:pPr>
      <w:r w:rsidRPr="004A1B00">
        <w:rPr>
          <w:rFonts w:ascii="Arial" w:eastAsia="Verdana" w:hAnsi="Arial" w:cs="Arial"/>
          <w:i/>
          <w:iCs/>
          <w:color w:val="000000"/>
          <w:kern w:val="0"/>
          <w:sz w:val="22"/>
          <w:szCs w:val="22"/>
          <w14:ligatures w14:val="none"/>
        </w:rPr>
        <w:t>Milano, 14 aprile 2025</w:t>
      </w:r>
      <w:r w:rsidRPr="004A1B00">
        <w:rPr>
          <w:rFonts w:ascii="Arial" w:eastAsia="Verdana" w:hAnsi="Arial" w:cs="Arial"/>
          <w:color w:val="000000"/>
          <w:kern w:val="0"/>
          <w:sz w:val="22"/>
          <w:szCs w:val="22"/>
          <w14:ligatures w14:val="none"/>
        </w:rPr>
        <w:t xml:space="preserve"> – L’obiettivo è chiaro: rappresentare in un unico salone l’interezza delle filiere produttive del food mondiali oltre che italiane e i numeri, a tre settimane dall’inaugurazione, </w:t>
      </w:r>
      <w:r w:rsidRPr="004A1B00">
        <w:rPr>
          <w:rFonts w:ascii="Arial" w:eastAsia="Verdana" w:hAnsi="Arial" w:cs="Arial"/>
          <w:kern w:val="0"/>
          <w:sz w:val="22"/>
          <w:szCs w:val="22"/>
          <w14:ligatures w14:val="none"/>
        </w:rPr>
        <w:t>confermano che il mondo ha accolto l’invito. Delle 4.700 realtà aziendali che animeranno gli oltre 150.000 mq della fiera distribuiti su 10 padiglioni, tre più dell’edizione 2023, oltre il 25% proviene dall’estero, dal Nord America alle Filippine, dalla Spagna all’Egitto,</w:t>
      </w:r>
      <w:r w:rsidRPr="004A1B00">
        <w:rPr>
          <w:rFonts w:ascii="ArialMT" w:eastAsia="Calibri" w:hAnsi="ArialMT" w:cs="ArialMT"/>
          <w:kern w:val="0"/>
          <w:sz w:val="32"/>
          <w:szCs w:val="32"/>
          <w:lang w:eastAsia="it-IT"/>
          <w14:ligatures w14:val="none"/>
        </w:rPr>
        <w:t xml:space="preserve"> </w:t>
      </w:r>
      <w:r w:rsidRPr="004A1B00">
        <w:rPr>
          <w:rFonts w:ascii="Arial" w:eastAsia="Verdana" w:hAnsi="Arial" w:cs="Arial"/>
          <w:kern w:val="0"/>
          <w:sz w:val="22"/>
          <w:szCs w:val="22"/>
          <w14:ligatures w14:val="none"/>
        </w:rPr>
        <w:t>pronti ad accogliere oltre 3.000 top buyer internazionali, 90mila visitatori e centinaia di giornalisti da Italia ed Estero.</w:t>
      </w:r>
    </w:p>
    <w:p w14:paraId="4C3755E1" w14:textId="77777777" w:rsidR="004A1B00" w:rsidRPr="004A1B00" w:rsidRDefault="004A1B00" w:rsidP="004A1B00">
      <w:pPr>
        <w:autoSpaceDE w:val="0"/>
        <w:autoSpaceDN w:val="0"/>
        <w:adjustRightInd w:val="0"/>
        <w:jc w:val="both"/>
        <w:rPr>
          <w:rFonts w:ascii="Arial" w:eastAsia="Verdana" w:hAnsi="Arial" w:cs="Arial"/>
          <w:color w:val="000000"/>
          <w:kern w:val="0"/>
          <w:sz w:val="22"/>
          <w:szCs w:val="22"/>
          <w14:ligatures w14:val="none"/>
        </w:rPr>
      </w:pPr>
    </w:p>
    <w:p w14:paraId="01E6805E" w14:textId="77777777" w:rsidR="004A1B00" w:rsidRPr="004A1B00" w:rsidRDefault="004A1B00" w:rsidP="004A1B00">
      <w:pPr>
        <w:spacing w:line="259" w:lineRule="auto"/>
        <w:jc w:val="both"/>
        <w:rPr>
          <w:rFonts w:ascii="Arial" w:eastAsia="Verdana" w:hAnsi="Arial" w:cs="Arial"/>
          <w:color w:val="000000"/>
          <w:kern w:val="0"/>
          <w:sz w:val="22"/>
          <w:szCs w:val="22"/>
          <w14:ligatures w14:val="none"/>
        </w:rPr>
      </w:pPr>
      <w:r w:rsidRPr="004A1B00">
        <w:rPr>
          <w:rFonts w:ascii="Arial" w:eastAsia="Verdana" w:hAnsi="Arial" w:cs="Arial"/>
          <w:b/>
          <w:color w:val="000000"/>
          <w:kern w:val="0"/>
          <w:sz w:val="22"/>
          <w:szCs w:val="22"/>
          <w14:ligatures w14:val="none"/>
        </w:rPr>
        <w:t>Antonio Cellie, Amministratore Delegato di Fiere di Parma</w:t>
      </w:r>
      <w:r w:rsidRPr="004A1B00">
        <w:rPr>
          <w:rFonts w:ascii="Arial" w:eastAsia="Verdana" w:hAnsi="Arial" w:cs="Arial"/>
          <w:color w:val="000000"/>
          <w:kern w:val="0"/>
          <w:sz w:val="22"/>
          <w:szCs w:val="22"/>
          <w14:ligatures w14:val="none"/>
        </w:rPr>
        <w:t>, intervenendo alla conferenza stampa di presentazione svoltasi oggi all’ADI Museum, descrive l’evento come “</w:t>
      </w:r>
      <w:r w:rsidRPr="004A1B00">
        <w:rPr>
          <w:rFonts w:ascii="Arial" w:eastAsia="Verdana" w:hAnsi="Arial" w:cs="Arial"/>
          <w:i/>
          <w:color w:val="000000"/>
          <w:kern w:val="0"/>
          <w:sz w:val="22"/>
          <w:szCs w:val="22"/>
          <w14:ligatures w14:val="none"/>
        </w:rPr>
        <w:t>Un salone inclusivo e dialogante in tempi di barriere e dazi che stimola ulteriormente a farne il punto di incontro strategico per tutti gli operatori di settore interessati a esplorare le ultime tendenze del food, cogliendo l’occasione di toccare con mano le innovazioni provenienti da tutto il mondo e siglare accordi commerciali in un contesto internazionale di grande prestigio – e tradizione - come quello del quartiere fieristico di Rho</w:t>
      </w:r>
      <w:r w:rsidRPr="004A1B00">
        <w:rPr>
          <w:rFonts w:ascii="Arial" w:eastAsia="Verdana" w:hAnsi="Arial" w:cs="Arial"/>
          <w:color w:val="000000"/>
          <w:kern w:val="0"/>
          <w:sz w:val="22"/>
          <w:szCs w:val="22"/>
          <w14:ligatures w14:val="none"/>
        </w:rPr>
        <w:t xml:space="preserve">”. </w:t>
      </w:r>
    </w:p>
    <w:p w14:paraId="02D751A5" w14:textId="77777777" w:rsidR="004A1B00" w:rsidRPr="004A1B00" w:rsidRDefault="004A1B00" w:rsidP="004A1B00">
      <w:pPr>
        <w:spacing w:line="259" w:lineRule="auto"/>
        <w:jc w:val="both"/>
        <w:rPr>
          <w:rFonts w:ascii="Arial" w:eastAsia="Verdana" w:hAnsi="Arial" w:cs="Arial"/>
          <w:color w:val="000000"/>
          <w:kern w:val="0"/>
          <w:sz w:val="22"/>
          <w:szCs w:val="22"/>
          <w14:ligatures w14:val="none"/>
        </w:rPr>
      </w:pPr>
    </w:p>
    <w:p w14:paraId="1963E2F7" w14:textId="77777777" w:rsidR="004A1B00" w:rsidRPr="004A1B00" w:rsidRDefault="004A1B00" w:rsidP="004A1B00">
      <w:pPr>
        <w:spacing w:line="259" w:lineRule="auto"/>
        <w:jc w:val="both"/>
        <w:rPr>
          <w:rFonts w:ascii="Arial" w:eastAsia="Verdana" w:hAnsi="Arial" w:cs="Arial"/>
          <w:b/>
          <w:bCs/>
          <w:color w:val="000000"/>
          <w:kern w:val="0"/>
          <w:sz w:val="22"/>
          <w:szCs w:val="22"/>
          <w14:ligatures w14:val="none"/>
        </w:rPr>
      </w:pPr>
      <w:r w:rsidRPr="004A1B00">
        <w:rPr>
          <w:rFonts w:ascii="Arial" w:eastAsia="Verdana" w:hAnsi="Arial" w:cs="Arial"/>
          <w:color w:val="000000"/>
          <w:kern w:val="0"/>
          <w:sz w:val="22"/>
          <w:szCs w:val="22"/>
          <w14:ligatures w14:val="none"/>
        </w:rPr>
        <w:t xml:space="preserve">Come già CIBUS per Parma anche TUTTOFOOD diventerà un importante volano economico per il Paese e il Territorio. AEFI stima infatti una potenziale </w:t>
      </w:r>
      <w:proofErr w:type="spellStart"/>
      <w:r w:rsidRPr="004A1B00">
        <w:rPr>
          <w:rFonts w:ascii="Arial" w:eastAsia="Verdana" w:hAnsi="Arial" w:cs="Arial"/>
          <w:color w:val="000000"/>
          <w:kern w:val="0"/>
          <w:sz w:val="22"/>
          <w:szCs w:val="22"/>
          <w14:ligatures w14:val="none"/>
        </w:rPr>
        <w:t>overperformance</w:t>
      </w:r>
      <w:proofErr w:type="spellEnd"/>
      <w:r w:rsidRPr="004A1B00">
        <w:rPr>
          <w:rFonts w:ascii="Arial" w:eastAsia="Verdana" w:hAnsi="Arial" w:cs="Arial"/>
          <w:color w:val="000000"/>
          <w:kern w:val="0"/>
          <w:sz w:val="22"/>
          <w:szCs w:val="22"/>
          <w14:ligatures w14:val="none"/>
        </w:rPr>
        <w:t xml:space="preserve"> export del 4% per i comparti delle fiere leader in Italia e TUTTOFOOD 2025 e la TUTTOFOOD WEEK “</w:t>
      </w:r>
      <w:r w:rsidRPr="004A1B00">
        <w:rPr>
          <w:rFonts w:ascii="Arial" w:eastAsia="Verdana" w:hAnsi="Arial" w:cs="Arial"/>
          <w:i/>
          <w:color w:val="000000"/>
          <w:kern w:val="0"/>
          <w:sz w:val="22"/>
          <w:szCs w:val="22"/>
          <w14:ligatures w14:val="none"/>
        </w:rPr>
        <w:t>genereranno già da questa edizione un impatto diretto e indiretto di oltre 150 milioni sull’intera città di Milano</w:t>
      </w:r>
      <w:r w:rsidRPr="004A1B00">
        <w:rPr>
          <w:rFonts w:ascii="Arial" w:eastAsia="Verdana" w:hAnsi="Arial" w:cs="Arial"/>
          <w:color w:val="000000"/>
          <w:kern w:val="0"/>
          <w:sz w:val="22"/>
          <w:szCs w:val="22"/>
          <w14:ligatures w14:val="none"/>
        </w:rPr>
        <w:t>” ha concluso Cellie</w:t>
      </w:r>
      <w:r w:rsidRPr="004A1B00">
        <w:rPr>
          <w:rFonts w:ascii="Arial" w:eastAsia="Calibri" w:hAnsi="Arial" w:cs="Arial"/>
          <w:b/>
          <w:bCs/>
          <w:color w:val="000000"/>
          <w:kern w:val="0"/>
          <w:sz w:val="22"/>
          <w:szCs w:val="22"/>
          <w:shd w:val="clear" w:color="auto" w:fill="FFFFFF"/>
          <w14:ligatures w14:val="none"/>
        </w:rPr>
        <w:t xml:space="preserve">. </w:t>
      </w:r>
    </w:p>
    <w:p w14:paraId="2806D4CD" w14:textId="77777777" w:rsidR="004A1B00" w:rsidRPr="004A1B00" w:rsidRDefault="004A1B00" w:rsidP="004A1B00">
      <w:pPr>
        <w:spacing w:line="259" w:lineRule="auto"/>
        <w:jc w:val="both"/>
        <w:rPr>
          <w:rFonts w:ascii="Arial" w:eastAsia="Verdana" w:hAnsi="Arial" w:cs="Arial"/>
          <w:color w:val="000000"/>
          <w:kern w:val="0"/>
          <w:sz w:val="22"/>
          <w:szCs w:val="22"/>
          <w14:ligatures w14:val="none"/>
        </w:rPr>
      </w:pPr>
    </w:p>
    <w:p w14:paraId="291E7BBC" w14:textId="77777777" w:rsidR="004A1B00" w:rsidRPr="004A1B00" w:rsidRDefault="004A1B00" w:rsidP="004A1B00">
      <w:pPr>
        <w:spacing w:line="259" w:lineRule="auto"/>
        <w:jc w:val="both"/>
        <w:rPr>
          <w:rFonts w:ascii="Arial" w:eastAsia="Verdana" w:hAnsi="Arial" w:cs="Arial"/>
          <w:kern w:val="0"/>
          <w:sz w:val="22"/>
          <w:szCs w:val="22"/>
          <w14:ligatures w14:val="none"/>
        </w:rPr>
      </w:pPr>
      <w:r w:rsidRPr="004A1B00">
        <w:rPr>
          <w:rFonts w:ascii="Arial" w:eastAsia="Verdana" w:hAnsi="Arial" w:cs="Arial"/>
          <w:kern w:val="0"/>
          <w:sz w:val="22"/>
          <w:szCs w:val="22"/>
          <w14:ligatures w14:val="none"/>
        </w:rPr>
        <w:t xml:space="preserve">A caratterizzare TUTTOFOOD 2025 alcuni </w:t>
      </w:r>
      <w:proofErr w:type="spellStart"/>
      <w:r w:rsidRPr="004A1B00">
        <w:rPr>
          <w:rFonts w:ascii="Arial" w:eastAsia="Verdana" w:hAnsi="Arial" w:cs="Arial"/>
          <w:kern w:val="0"/>
          <w:sz w:val="22"/>
          <w:szCs w:val="22"/>
          <w14:ligatures w14:val="none"/>
        </w:rPr>
        <w:t>key</w:t>
      </w:r>
      <w:proofErr w:type="spellEnd"/>
      <w:r w:rsidRPr="004A1B00">
        <w:rPr>
          <w:rFonts w:ascii="Arial" w:eastAsia="Verdana" w:hAnsi="Arial" w:cs="Arial"/>
          <w:kern w:val="0"/>
          <w:sz w:val="22"/>
          <w:szCs w:val="22"/>
          <w14:ligatures w14:val="none"/>
        </w:rPr>
        <w:t xml:space="preserve"> points: </w:t>
      </w:r>
    </w:p>
    <w:p w14:paraId="117D9299" w14:textId="77777777" w:rsidR="004A1B00" w:rsidRPr="004A1B00" w:rsidRDefault="004A1B00" w:rsidP="004A1B00">
      <w:pPr>
        <w:numPr>
          <w:ilvl w:val="0"/>
          <w:numId w:val="4"/>
        </w:numPr>
        <w:spacing w:after="160" w:line="259" w:lineRule="auto"/>
        <w:ind w:left="284" w:hanging="284"/>
        <w:contextualSpacing/>
        <w:jc w:val="both"/>
        <w:rPr>
          <w:rFonts w:ascii="Arial" w:eastAsia="Verdana" w:hAnsi="Arial" w:cs="Arial"/>
          <w:kern w:val="0"/>
          <w:sz w:val="22"/>
          <w:szCs w:val="22"/>
          <w14:ligatures w14:val="none"/>
        </w:rPr>
      </w:pPr>
      <w:r w:rsidRPr="004A1B00">
        <w:rPr>
          <w:rFonts w:ascii="Arial" w:eastAsia="Verdana" w:hAnsi="Arial" w:cs="Arial"/>
          <w:kern w:val="0"/>
          <w:sz w:val="22"/>
          <w:szCs w:val="22"/>
          <w14:ligatures w14:val="none"/>
        </w:rPr>
        <w:t xml:space="preserve">Una </w:t>
      </w:r>
      <w:r w:rsidRPr="004A1B00">
        <w:rPr>
          <w:rFonts w:ascii="Arial" w:eastAsia="Verdana" w:hAnsi="Arial" w:cs="Arial"/>
          <w:b/>
          <w:kern w:val="0"/>
          <w:sz w:val="22"/>
          <w:szCs w:val="22"/>
          <w14:ligatures w14:val="none"/>
        </w:rPr>
        <w:t>rappresentatività completa di tutti i settori del food</w:t>
      </w:r>
      <w:r w:rsidRPr="004A1B00">
        <w:rPr>
          <w:rFonts w:ascii="Arial" w:eastAsia="Verdana" w:hAnsi="Arial" w:cs="Arial"/>
          <w:kern w:val="0"/>
          <w:sz w:val="22"/>
          <w:szCs w:val="22"/>
          <w14:ligatures w14:val="none"/>
        </w:rPr>
        <w:t xml:space="preserve">, che arriva a coprire anche l’offerta beverage di </w:t>
      </w:r>
      <w:proofErr w:type="spellStart"/>
      <w:r w:rsidRPr="004A1B00">
        <w:rPr>
          <w:rFonts w:ascii="Arial" w:eastAsia="Verdana" w:hAnsi="Arial" w:cs="Arial"/>
          <w:b/>
          <w:kern w:val="0"/>
          <w:sz w:val="22"/>
          <w:szCs w:val="22"/>
          <w14:ligatures w14:val="none"/>
        </w:rPr>
        <w:t>spirits</w:t>
      </w:r>
      <w:proofErr w:type="spellEnd"/>
      <w:r w:rsidRPr="004A1B00">
        <w:rPr>
          <w:rFonts w:ascii="Arial" w:eastAsia="Verdana" w:hAnsi="Arial" w:cs="Arial"/>
          <w:b/>
          <w:kern w:val="0"/>
          <w:sz w:val="22"/>
          <w:szCs w:val="22"/>
          <w14:ligatures w14:val="none"/>
        </w:rPr>
        <w:t xml:space="preserve"> e il mondo contemporaneo della </w:t>
      </w:r>
      <w:proofErr w:type="spellStart"/>
      <w:r w:rsidRPr="004A1B00">
        <w:rPr>
          <w:rFonts w:ascii="Arial" w:eastAsia="Verdana" w:hAnsi="Arial" w:cs="Arial"/>
          <w:b/>
          <w:kern w:val="0"/>
          <w:sz w:val="22"/>
          <w:szCs w:val="22"/>
          <w14:ligatures w14:val="none"/>
        </w:rPr>
        <w:t>mixology</w:t>
      </w:r>
      <w:proofErr w:type="spellEnd"/>
      <w:r w:rsidRPr="004A1B00">
        <w:rPr>
          <w:rFonts w:ascii="Arial" w:eastAsia="Verdana" w:hAnsi="Arial" w:cs="Arial"/>
          <w:kern w:val="0"/>
          <w:sz w:val="22"/>
          <w:szCs w:val="22"/>
          <w14:ligatures w14:val="none"/>
        </w:rPr>
        <w:t xml:space="preserve">, grazie a partnership strategiche come quella con </w:t>
      </w:r>
      <w:proofErr w:type="spellStart"/>
      <w:r w:rsidRPr="004A1B00">
        <w:rPr>
          <w:rFonts w:ascii="Arial" w:eastAsia="Verdana" w:hAnsi="Arial" w:cs="Arial"/>
          <w:b/>
          <w:kern w:val="0"/>
          <w:sz w:val="22"/>
          <w:szCs w:val="22"/>
          <w14:ligatures w14:val="none"/>
        </w:rPr>
        <w:t>Koelnmesse</w:t>
      </w:r>
      <w:proofErr w:type="spellEnd"/>
      <w:r w:rsidRPr="004A1B00">
        <w:rPr>
          <w:rFonts w:ascii="Arial" w:eastAsia="Verdana" w:hAnsi="Arial" w:cs="Arial"/>
          <w:kern w:val="0"/>
          <w:sz w:val="22"/>
          <w:szCs w:val="22"/>
          <w14:ligatures w14:val="none"/>
        </w:rPr>
        <w:t xml:space="preserve"> (la fiera di Colonia, organizzatore di </w:t>
      </w:r>
      <w:proofErr w:type="spellStart"/>
      <w:r w:rsidRPr="004A1B00">
        <w:rPr>
          <w:rFonts w:ascii="Arial" w:eastAsia="Verdana" w:hAnsi="Arial" w:cs="Arial"/>
          <w:kern w:val="0"/>
          <w:sz w:val="22"/>
          <w:szCs w:val="22"/>
          <w14:ligatures w14:val="none"/>
        </w:rPr>
        <w:t>Anuga</w:t>
      </w:r>
      <w:proofErr w:type="spellEnd"/>
      <w:r w:rsidRPr="004A1B00">
        <w:rPr>
          <w:rFonts w:ascii="Arial" w:eastAsia="Verdana" w:hAnsi="Arial" w:cs="Arial"/>
          <w:kern w:val="0"/>
          <w:sz w:val="22"/>
          <w:szCs w:val="22"/>
          <w14:ligatures w14:val="none"/>
        </w:rPr>
        <w:t xml:space="preserve">) e le recenti acquisizioni di Fiere di Parma nel canale del Fuori Casa, con l’ingresso nel capitale del </w:t>
      </w:r>
      <w:r w:rsidRPr="004A1B00">
        <w:rPr>
          <w:rFonts w:ascii="Arial" w:eastAsia="Verdana" w:hAnsi="Arial" w:cs="Arial"/>
          <w:b/>
          <w:kern w:val="0"/>
          <w:sz w:val="22"/>
          <w:szCs w:val="22"/>
          <w14:ligatures w14:val="none"/>
        </w:rPr>
        <w:t>Roma Bar Show</w:t>
      </w:r>
      <w:r w:rsidRPr="004A1B00">
        <w:rPr>
          <w:rFonts w:ascii="Arial" w:eastAsia="Verdana" w:hAnsi="Arial" w:cs="Arial"/>
          <w:kern w:val="0"/>
          <w:sz w:val="22"/>
          <w:szCs w:val="22"/>
          <w14:ligatures w14:val="none"/>
        </w:rPr>
        <w:t xml:space="preserve"> e l’integrazione in fiera dell’appuntamento milanese di </w:t>
      </w:r>
      <w:proofErr w:type="spellStart"/>
      <w:r w:rsidRPr="004A1B00">
        <w:rPr>
          <w:rFonts w:ascii="Arial" w:eastAsia="Verdana" w:hAnsi="Arial" w:cs="Arial"/>
          <w:b/>
          <w:kern w:val="0"/>
          <w:sz w:val="22"/>
          <w:szCs w:val="22"/>
          <w14:ligatures w14:val="none"/>
        </w:rPr>
        <w:t>Mixology</w:t>
      </w:r>
      <w:proofErr w:type="spellEnd"/>
      <w:r w:rsidRPr="004A1B00">
        <w:rPr>
          <w:rFonts w:ascii="Arial" w:eastAsia="Verdana" w:hAnsi="Arial" w:cs="Arial"/>
          <w:b/>
          <w:kern w:val="0"/>
          <w:sz w:val="22"/>
          <w:szCs w:val="22"/>
          <w14:ligatures w14:val="none"/>
        </w:rPr>
        <w:t xml:space="preserve"> Experience</w:t>
      </w:r>
      <w:r w:rsidRPr="004A1B00">
        <w:rPr>
          <w:rFonts w:ascii="Arial" w:eastAsia="Verdana" w:hAnsi="Arial" w:cs="Arial"/>
          <w:kern w:val="0"/>
          <w:sz w:val="22"/>
          <w:szCs w:val="22"/>
          <w14:ligatures w14:val="none"/>
        </w:rPr>
        <w:t>.</w:t>
      </w:r>
    </w:p>
    <w:p w14:paraId="196DAD02" w14:textId="77777777" w:rsidR="004A1B00" w:rsidRPr="004A1B00" w:rsidRDefault="004A1B00" w:rsidP="004A1B00">
      <w:pPr>
        <w:numPr>
          <w:ilvl w:val="0"/>
          <w:numId w:val="4"/>
        </w:numPr>
        <w:spacing w:after="160" w:line="259" w:lineRule="auto"/>
        <w:ind w:left="284" w:hanging="284"/>
        <w:contextualSpacing/>
        <w:jc w:val="both"/>
        <w:rPr>
          <w:rFonts w:ascii="Arial" w:eastAsia="Verdana" w:hAnsi="Arial" w:cs="Arial"/>
          <w:kern w:val="0"/>
          <w:sz w:val="22"/>
          <w:szCs w:val="22"/>
          <w14:ligatures w14:val="none"/>
        </w:rPr>
      </w:pPr>
      <w:r w:rsidRPr="004A1B00">
        <w:rPr>
          <w:rFonts w:ascii="Arial" w:eastAsia="Verdana" w:hAnsi="Arial" w:cs="Arial"/>
          <w:kern w:val="0"/>
          <w:sz w:val="22"/>
          <w:szCs w:val="22"/>
          <w14:ligatures w14:val="none"/>
        </w:rPr>
        <w:lastRenderedPageBreak/>
        <w:t xml:space="preserve">L’incoming internazionale dei più importanti buyer del food grazie al </w:t>
      </w:r>
      <w:r w:rsidRPr="004A1B00">
        <w:rPr>
          <w:rFonts w:ascii="Arial" w:eastAsia="Verdana" w:hAnsi="Arial" w:cs="Arial"/>
          <w:b/>
          <w:kern w:val="0"/>
          <w:sz w:val="22"/>
          <w:szCs w:val="22"/>
          <w14:ligatures w14:val="none"/>
        </w:rPr>
        <w:t>Buyers Program sviluppato in collaborazione con ICE-Agenzia</w:t>
      </w:r>
      <w:r w:rsidRPr="004A1B00">
        <w:rPr>
          <w:rFonts w:ascii="Arial" w:eastAsia="Verdana" w:hAnsi="Arial" w:cs="Arial"/>
          <w:kern w:val="0"/>
          <w:sz w:val="22"/>
          <w:szCs w:val="22"/>
          <w14:ligatures w14:val="none"/>
        </w:rPr>
        <w:t>: per loro un preciso programma di ospitalità e di percorsi guidati a tema, in fiera e fuori, che intercetta le reali esigenze delle aziende espositrici e le attese dei grandi compratori del cibo da Europa, Nord America, America Latina, Middle East, Asia ed Estremo Oriente, Australia e Sud Africa.</w:t>
      </w:r>
    </w:p>
    <w:p w14:paraId="1F92ECC3" w14:textId="77777777" w:rsidR="004A1B00" w:rsidRPr="004A1B00" w:rsidRDefault="004A1B00" w:rsidP="004A1B00">
      <w:pPr>
        <w:numPr>
          <w:ilvl w:val="0"/>
          <w:numId w:val="4"/>
        </w:numPr>
        <w:spacing w:after="160" w:line="259" w:lineRule="auto"/>
        <w:ind w:left="284" w:hanging="284"/>
        <w:contextualSpacing/>
        <w:jc w:val="both"/>
        <w:rPr>
          <w:rFonts w:ascii="Arial" w:eastAsia="Verdana" w:hAnsi="Arial" w:cs="Arial"/>
          <w:kern w:val="0"/>
          <w:sz w:val="22"/>
          <w:szCs w:val="22"/>
          <w14:ligatures w14:val="none"/>
        </w:rPr>
      </w:pPr>
      <w:r w:rsidRPr="004A1B00">
        <w:rPr>
          <w:rFonts w:ascii="Arial" w:eastAsia="Verdana" w:hAnsi="Arial" w:cs="Arial"/>
          <w:color w:val="000000"/>
          <w:kern w:val="0"/>
          <w:sz w:val="22"/>
          <w:szCs w:val="22"/>
          <w14:ligatures w14:val="none"/>
        </w:rPr>
        <w:t>#</w:t>
      </w:r>
      <w:proofErr w:type="spellStart"/>
      <w:r w:rsidRPr="004A1B00">
        <w:rPr>
          <w:rFonts w:ascii="Arial" w:eastAsia="Verdana" w:hAnsi="Arial" w:cs="Arial"/>
          <w:color w:val="000000"/>
          <w:kern w:val="0"/>
          <w:sz w:val="22"/>
          <w:szCs w:val="22"/>
          <w14:ligatures w14:val="none"/>
        </w:rPr>
        <w:t>nonsolocibo</w:t>
      </w:r>
      <w:proofErr w:type="spellEnd"/>
      <w:r w:rsidRPr="004A1B00">
        <w:rPr>
          <w:rFonts w:ascii="Arial" w:eastAsia="Verdana" w:hAnsi="Arial" w:cs="Arial"/>
          <w:color w:val="000000"/>
          <w:kern w:val="0"/>
          <w:sz w:val="22"/>
          <w:szCs w:val="22"/>
          <w14:ligatures w14:val="none"/>
        </w:rPr>
        <w:t xml:space="preserve">, ma anzi, nuove tendenze e culture dell’alimentazione esplorate attraverso un ricco programma </w:t>
      </w:r>
      <w:r w:rsidRPr="004A1B00">
        <w:rPr>
          <w:rFonts w:ascii="Arial" w:eastAsia="Verdana" w:hAnsi="Arial" w:cs="Arial"/>
          <w:kern w:val="0"/>
          <w:sz w:val="22"/>
          <w:szCs w:val="22"/>
          <w14:ligatures w14:val="none"/>
        </w:rPr>
        <w:t xml:space="preserve">di attività collaterali, convegni, talk, degustazioni, premi e show cooking, </w:t>
      </w:r>
      <w:r w:rsidRPr="004A1B00">
        <w:rPr>
          <w:rFonts w:ascii="Arial" w:eastAsia="Verdana" w:hAnsi="Arial" w:cs="Arial"/>
          <w:bCs/>
          <w:color w:val="000000"/>
          <w:kern w:val="0"/>
          <w:sz w:val="22"/>
          <w:szCs w:val="22"/>
          <w14:ligatures w14:val="none"/>
        </w:rPr>
        <w:t xml:space="preserve">consultabile al link </w:t>
      </w:r>
      <w:hyperlink r:id="rId7" w:history="1">
        <w:r w:rsidRPr="004A1B00">
          <w:rPr>
            <w:rFonts w:ascii="Arial" w:eastAsia="Verdana" w:hAnsi="Arial" w:cs="Arial"/>
            <w:bCs/>
            <w:color w:val="467886"/>
            <w:kern w:val="0"/>
            <w:sz w:val="22"/>
            <w:szCs w:val="22"/>
            <w:u w:val="single"/>
            <w14:ligatures w14:val="none"/>
          </w:rPr>
          <w:t>https://www.tuttofood.it/convegni-2025/</w:t>
        </w:r>
      </w:hyperlink>
      <w:r w:rsidRPr="004A1B00">
        <w:rPr>
          <w:rFonts w:ascii="Arial" w:eastAsia="Verdana" w:hAnsi="Arial" w:cs="Arial"/>
          <w:bCs/>
          <w:color w:val="000000"/>
          <w:kern w:val="0"/>
          <w:sz w:val="22"/>
          <w:szCs w:val="22"/>
          <w14:ligatures w14:val="none"/>
        </w:rPr>
        <w:t xml:space="preserve">), </w:t>
      </w:r>
      <w:r w:rsidRPr="004A1B00">
        <w:rPr>
          <w:rFonts w:ascii="Arial" w:eastAsia="Verdana" w:hAnsi="Arial" w:cs="Arial"/>
          <w:kern w:val="0"/>
          <w:sz w:val="22"/>
          <w:szCs w:val="22"/>
          <w14:ligatures w14:val="none"/>
        </w:rPr>
        <w:t xml:space="preserve">che affronta i temi chiave che oggi interessano il settore: le prospettive di sviluppo delle filiere dinanzi agli avanzamenti delle </w:t>
      </w:r>
      <w:r w:rsidRPr="004A1B00">
        <w:rPr>
          <w:rFonts w:ascii="Arial" w:eastAsia="Verdana" w:hAnsi="Arial" w:cs="Arial"/>
          <w:b/>
          <w:kern w:val="0"/>
          <w:sz w:val="22"/>
          <w:szCs w:val="22"/>
          <w14:ligatures w14:val="none"/>
        </w:rPr>
        <w:t>tecnologie</w:t>
      </w:r>
      <w:r w:rsidRPr="004A1B00">
        <w:rPr>
          <w:rFonts w:ascii="Arial" w:eastAsia="Verdana" w:hAnsi="Arial" w:cs="Arial"/>
          <w:kern w:val="0"/>
          <w:sz w:val="22"/>
          <w:szCs w:val="22"/>
          <w14:ligatures w14:val="none"/>
        </w:rPr>
        <w:t xml:space="preserve"> e alla proliferazione di </w:t>
      </w:r>
      <w:r w:rsidRPr="004A1B00">
        <w:rPr>
          <w:rFonts w:ascii="Arial" w:eastAsia="Verdana" w:hAnsi="Arial" w:cs="Arial"/>
          <w:b/>
          <w:kern w:val="0"/>
          <w:sz w:val="22"/>
          <w:szCs w:val="22"/>
          <w14:ligatures w14:val="none"/>
        </w:rPr>
        <w:t>nuovi trend di consumo</w:t>
      </w:r>
      <w:r w:rsidRPr="004A1B00">
        <w:rPr>
          <w:rFonts w:ascii="Arial" w:eastAsia="Verdana" w:hAnsi="Arial" w:cs="Arial"/>
          <w:kern w:val="0"/>
          <w:sz w:val="22"/>
          <w:szCs w:val="22"/>
          <w14:ligatures w14:val="none"/>
        </w:rPr>
        <w:t xml:space="preserve">, le opportunità internazionali aperte nel segmento della </w:t>
      </w:r>
      <w:r w:rsidRPr="004A1B00">
        <w:rPr>
          <w:rFonts w:ascii="Arial" w:eastAsia="Verdana" w:hAnsi="Arial" w:cs="Arial"/>
          <w:b/>
          <w:kern w:val="0"/>
          <w:sz w:val="22"/>
          <w:szCs w:val="22"/>
          <w14:ligatures w14:val="none"/>
        </w:rPr>
        <w:t>private label</w:t>
      </w:r>
      <w:r w:rsidRPr="004A1B00">
        <w:rPr>
          <w:rFonts w:ascii="Arial" w:eastAsia="Verdana" w:hAnsi="Arial" w:cs="Arial"/>
          <w:kern w:val="0"/>
          <w:sz w:val="22"/>
          <w:szCs w:val="22"/>
          <w14:ligatures w14:val="none"/>
        </w:rPr>
        <w:t xml:space="preserve">, i </w:t>
      </w:r>
      <w:r w:rsidRPr="004A1B00">
        <w:rPr>
          <w:rFonts w:ascii="Arial" w:eastAsia="Verdana" w:hAnsi="Arial" w:cs="Arial"/>
          <w:b/>
          <w:kern w:val="0"/>
          <w:sz w:val="22"/>
          <w:szCs w:val="22"/>
          <w14:ligatures w14:val="none"/>
        </w:rPr>
        <w:t xml:space="preserve">modelli alimentari del futuro, </w:t>
      </w:r>
      <w:r w:rsidRPr="004A1B00">
        <w:rPr>
          <w:rFonts w:ascii="Arial" w:eastAsia="Verdana" w:hAnsi="Arial" w:cs="Arial"/>
          <w:kern w:val="0"/>
          <w:sz w:val="22"/>
          <w:szCs w:val="22"/>
          <w14:ligatures w14:val="none"/>
        </w:rPr>
        <w:t xml:space="preserve">la </w:t>
      </w:r>
      <w:r w:rsidRPr="004A1B00">
        <w:rPr>
          <w:rFonts w:ascii="Arial" w:eastAsia="Verdana" w:hAnsi="Arial" w:cs="Arial"/>
          <w:b/>
          <w:kern w:val="0"/>
          <w:sz w:val="22"/>
          <w:szCs w:val="22"/>
          <w14:ligatures w14:val="none"/>
        </w:rPr>
        <w:t>lotta agli sprechi</w:t>
      </w:r>
      <w:r w:rsidRPr="004A1B00">
        <w:rPr>
          <w:rFonts w:ascii="Arial" w:eastAsia="Verdana" w:hAnsi="Arial" w:cs="Arial"/>
          <w:kern w:val="0"/>
          <w:sz w:val="22"/>
          <w:szCs w:val="22"/>
          <w14:ligatures w14:val="none"/>
        </w:rPr>
        <w:t xml:space="preserve">, </w:t>
      </w:r>
      <w:r w:rsidRPr="004A1B00">
        <w:rPr>
          <w:rFonts w:ascii="Arial" w:eastAsia="Verdana" w:hAnsi="Arial" w:cs="Arial"/>
          <w:b/>
          <w:kern w:val="0"/>
          <w:sz w:val="22"/>
          <w:szCs w:val="22"/>
          <w14:ligatures w14:val="none"/>
        </w:rPr>
        <w:t>la riduzione degli impatti produttivi</w:t>
      </w:r>
      <w:r w:rsidRPr="004A1B00">
        <w:rPr>
          <w:rFonts w:ascii="Arial" w:eastAsia="Verdana" w:hAnsi="Arial" w:cs="Arial"/>
          <w:kern w:val="0"/>
          <w:sz w:val="22"/>
          <w:szCs w:val="22"/>
          <w14:ligatures w14:val="none"/>
        </w:rPr>
        <w:t xml:space="preserve">, </w:t>
      </w:r>
      <w:r w:rsidRPr="004A1B00">
        <w:rPr>
          <w:rFonts w:ascii="Arial" w:eastAsia="Verdana" w:hAnsi="Arial" w:cs="Arial"/>
          <w:b/>
          <w:kern w:val="0"/>
          <w:sz w:val="22"/>
          <w:szCs w:val="22"/>
          <w14:ligatures w14:val="none"/>
        </w:rPr>
        <w:t>gli ESG</w:t>
      </w:r>
      <w:r w:rsidRPr="004A1B00">
        <w:rPr>
          <w:rFonts w:ascii="Arial" w:eastAsia="Verdana" w:hAnsi="Arial" w:cs="Arial"/>
          <w:kern w:val="0"/>
          <w:sz w:val="22"/>
          <w:szCs w:val="22"/>
          <w14:ligatures w14:val="none"/>
        </w:rPr>
        <w:t xml:space="preserve"> – terreno fertile per trovare nuovi spunti di collaborazione tra industria e distribuzione. In programma anche i tradizionali premi </w:t>
      </w:r>
      <w:r w:rsidRPr="004A1B00">
        <w:rPr>
          <w:rFonts w:ascii="Arial" w:eastAsia="Verdana" w:hAnsi="Arial" w:cs="Arial"/>
          <w:b/>
          <w:kern w:val="0"/>
          <w:sz w:val="22"/>
          <w:szCs w:val="22"/>
          <w14:ligatures w14:val="none"/>
        </w:rPr>
        <w:t>“BETTER FUTURE AWARD”</w:t>
      </w:r>
      <w:r w:rsidRPr="004A1B00">
        <w:rPr>
          <w:rFonts w:ascii="Arial" w:eastAsia="Verdana" w:hAnsi="Arial" w:cs="Arial"/>
          <w:bCs/>
          <w:kern w:val="0"/>
          <w:sz w:val="22"/>
          <w:szCs w:val="22"/>
          <w14:ligatures w14:val="none"/>
        </w:rPr>
        <w:t xml:space="preserve"> </w:t>
      </w:r>
      <w:r w:rsidRPr="004A1B00">
        <w:rPr>
          <w:rFonts w:ascii="Arial" w:eastAsia="Cambria" w:hAnsi="Arial" w:cs="Arial"/>
          <w:bCs/>
          <w:kern w:val="0"/>
          <w:sz w:val="22"/>
          <w:szCs w:val="22"/>
          <w14:ligatures w14:val="none"/>
        </w:rPr>
        <w:t xml:space="preserve">assegnato nel pomeriggio di lunedì 5 maggio, e </w:t>
      </w:r>
      <w:r w:rsidRPr="004A1B00">
        <w:rPr>
          <w:rFonts w:ascii="Arial" w:eastAsia="Cambria" w:hAnsi="Arial" w:cs="Arial"/>
          <w:b/>
          <w:bCs/>
          <w:kern w:val="0"/>
          <w:sz w:val="22"/>
          <w:szCs w:val="22"/>
          <w14:ligatures w14:val="none"/>
        </w:rPr>
        <w:t>ALIMENTANDO AWARD</w:t>
      </w:r>
      <w:r w:rsidRPr="004A1B00">
        <w:rPr>
          <w:rFonts w:ascii="Arial" w:eastAsia="Cambria" w:hAnsi="Arial" w:cs="Arial"/>
          <w:bCs/>
          <w:kern w:val="0"/>
          <w:sz w:val="22"/>
          <w:szCs w:val="22"/>
          <w14:ligatures w14:val="none"/>
        </w:rPr>
        <w:t xml:space="preserve"> in calendario il secondo giorno</w:t>
      </w:r>
    </w:p>
    <w:p w14:paraId="6291AFCE" w14:textId="77777777" w:rsidR="004A1B00" w:rsidRPr="004A1B00" w:rsidRDefault="004A1B00" w:rsidP="004A1B00">
      <w:pPr>
        <w:numPr>
          <w:ilvl w:val="0"/>
          <w:numId w:val="4"/>
        </w:numPr>
        <w:spacing w:after="160" w:line="259" w:lineRule="auto"/>
        <w:ind w:left="284" w:hanging="284"/>
        <w:contextualSpacing/>
        <w:jc w:val="both"/>
        <w:rPr>
          <w:rFonts w:ascii="Arial" w:eastAsia="Verdana" w:hAnsi="Arial" w:cs="Arial"/>
          <w:kern w:val="0"/>
          <w:sz w:val="22"/>
          <w:szCs w:val="22"/>
          <w14:ligatures w14:val="none"/>
        </w:rPr>
      </w:pPr>
      <w:r w:rsidRPr="004A1B00">
        <w:rPr>
          <w:rFonts w:ascii="Arial" w:eastAsia="Verdana" w:hAnsi="Arial" w:cs="Arial"/>
          <w:kern w:val="0"/>
          <w:sz w:val="22"/>
          <w:szCs w:val="22"/>
          <w14:ligatures w14:val="none"/>
        </w:rPr>
        <w:t xml:space="preserve">Ampio anche il cartellone di eventi volti a valorizzare il beverage, con temi quali le novità del </w:t>
      </w:r>
      <w:r w:rsidRPr="004A1B00">
        <w:rPr>
          <w:rFonts w:ascii="Arial" w:eastAsia="Verdana" w:hAnsi="Arial" w:cs="Arial"/>
          <w:b/>
          <w:kern w:val="0"/>
          <w:sz w:val="22"/>
          <w:szCs w:val="22"/>
          <w14:ligatures w14:val="none"/>
        </w:rPr>
        <w:t xml:space="preserve">no &amp; low </w:t>
      </w:r>
      <w:proofErr w:type="spellStart"/>
      <w:r w:rsidRPr="004A1B00">
        <w:rPr>
          <w:rFonts w:ascii="Arial" w:eastAsia="Verdana" w:hAnsi="Arial" w:cs="Arial"/>
          <w:b/>
          <w:kern w:val="0"/>
          <w:sz w:val="22"/>
          <w:szCs w:val="22"/>
          <w14:ligatures w14:val="none"/>
        </w:rPr>
        <w:t>alcohol</w:t>
      </w:r>
      <w:proofErr w:type="spellEnd"/>
      <w:r w:rsidRPr="004A1B00">
        <w:rPr>
          <w:rFonts w:ascii="Arial" w:eastAsia="Verdana" w:hAnsi="Arial" w:cs="Arial"/>
          <w:kern w:val="0"/>
          <w:sz w:val="22"/>
          <w:szCs w:val="22"/>
          <w14:ligatures w14:val="none"/>
        </w:rPr>
        <w:t xml:space="preserve"> (comparto oggi sempre più alla ricerca di una regolamentazione attuativa in Italia), il </w:t>
      </w:r>
      <w:r w:rsidRPr="004A1B00">
        <w:rPr>
          <w:rFonts w:ascii="Arial" w:eastAsia="Verdana" w:hAnsi="Arial" w:cs="Arial"/>
          <w:b/>
          <w:kern w:val="0"/>
          <w:sz w:val="22"/>
          <w:szCs w:val="22"/>
          <w14:ligatures w14:val="none"/>
        </w:rPr>
        <w:t xml:space="preserve">food </w:t>
      </w:r>
      <w:proofErr w:type="spellStart"/>
      <w:r w:rsidRPr="004A1B00">
        <w:rPr>
          <w:rFonts w:ascii="Arial" w:eastAsia="Verdana" w:hAnsi="Arial" w:cs="Arial"/>
          <w:b/>
          <w:kern w:val="0"/>
          <w:sz w:val="22"/>
          <w:szCs w:val="22"/>
          <w14:ligatures w14:val="none"/>
        </w:rPr>
        <w:t>pairing</w:t>
      </w:r>
      <w:proofErr w:type="spellEnd"/>
      <w:r w:rsidRPr="004A1B00">
        <w:rPr>
          <w:rFonts w:ascii="Arial" w:eastAsia="Verdana" w:hAnsi="Arial" w:cs="Arial"/>
          <w:kern w:val="0"/>
          <w:sz w:val="22"/>
          <w:szCs w:val="22"/>
          <w14:ligatures w14:val="none"/>
        </w:rPr>
        <w:t xml:space="preserve">, la </w:t>
      </w:r>
      <w:r w:rsidRPr="004A1B00">
        <w:rPr>
          <w:rFonts w:ascii="Arial" w:eastAsia="Verdana" w:hAnsi="Arial" w:cs="Arial"/>
          <w:b/>
          <w:kern w:val="0"/>
          <w:sz w:val="22"/>
          <w:szCs w:val="22"/>
          <w14:ligatures w14:val="none"/>
        </w:rPr>
        <w:t xml:space="preserve">“coffee </w:t>
      </w:r>
      <w:proofErr w:type="spellStart"/>
      <w:r w:rsidRPr="004A1B00">
        <w:rPr>
          <w:rFonts w:ascii="Arial" w:eastAsia="Verdana" w:hAnsi="Arial" w:cs="Arial"/>
          <w:b/>
          <w:kern w:val="0"/>
          <w:sz w:val="22"/>
          <w:szCs w:val="22"/>
          <w14:ligatures w14:val="none"/>
        </w:rPr>
        <w:t>mixology</w:t>
      </w:r>
      <w:proofErr w:type="spellEnd"/>
      <w:r w:rsidRPr="004A1B00">
        <w:rPr>
          <w:rFonts w:ascii="Arial" w:eastAsia="Verdana" w:hAnsi="Arial" w:cs="Arial"/>
          <w:b/>
          <w:kern w:val="0"/>
          <w:sz w:val="22"/>
          <w:szCs w:val="22"/>
          <w14:ligatures w14:val="none"/>
        </w:rPr>
        <w:t>”</w:t>
      </w:r>
      <w:r w:rsidRPr="004A1B00">
        <w:rPr>
          <w:rFonts w:ascii="Arial" w:eastAsia="Verdana" w:hAnsi="Arial" w:cs="Arial"/>
          <w:kern w:val="0"/>
          <w:sz w:val="22"/>
          <w:szCs w:val="22"/>
          <w14:ligatures w14:val="none"/>
        </w:rPr>
        <w:t xml:space="preserve"> e le </w:t>
      </w:r>
      <w:r w:rsidRPr="004A1B00">
        <w:rPr>
          <w:rFonts w:ascii="Arial" w:eastAsia="Verdana" w:hAnsi="Arial" w:cs="Arial"/>
          <w:b/>
          <w:kern w:val="0"/>
          <w:sz w:val="22"/>
          <w:szCs w:val="22"/>
          <w14:ligatures w14:val="none"/>
        </w:rPr>
        <w:t xml:space="preserve">contaminazioni tra </w:t>
      </w:r>
      <w:proofErr w:type="spellStart"/>
      <w:r w:rsidRPr="004A1B00">
        <w:rPr>
          <w:rFonts w:ascii="Arial" w:eastAsia="Verdana" w:hAnsi="Arial" w:cs="Arial"/>
          <w:b/>
          <w:kern w:val="0"/>
          <w:sz w:val="22"/>
          <w:szCs w:val="22"/>
          <w14:ligatures w14:val="none"/>
        </w:rPr>
        <w:t>spirits</w:t>
      </w:r>
      <w:proofErr w:type="spellEnd"/>
      <w:r w:rsidRPr="004A1B00">
        <w:rPr>
          <w:rFonts w:ascii="Arial" w:eastAsia="Verdana" w:hAnsi="Arial" w:cs="Arial"/>
          <w:b/>
          <w:kern w:val="0"/>
          <w:sz w:val="22"/>
          <w:szCs w:val="22"/>
          <w14:ligatures w14:val="none"/>
        </w:rPr>
        <w:t xml:space="preserve"> e alta ristorazione</w:t>
      </w:r>
      <w:r w:rsidRPr="004A1B00">
        <w:rPr>
          <w:rFonts w:ascii="Arial" w:eastAsia="Verdana" w:hAnsi="Arial" w:cs="Arial"/>
          <w:kern w:val="0"/>
          <w:sz w:val="22"/>
          <w:szCs w:val="22"/>
          <w14:ligatures w14:val="none"/>
        </w:rPr>
        <w:t xml:space="preserve"> (vera frontiera per sdoganare il consumo di prodotti alcolici di qualità in contesti diversi dai bar). A questi temi sarà dedicata un’intera area </w:t>
      </w:r>
      <w:proofErr w:type="spellStart"/>
      <w:r w:rsidRPr="004A1B00">
        <w:rPr>
          <w:rFonts w:ascii="Arial" w:eastAsia="Verdana" w:hAnsi="Arial" w:cs="Arial"/>
          <w:kern w:val="0"/>
          <w:sz w:val="22"/>
          <w:szCs w:val="22"/>
          <w14:ligatures w14:val="none"/>
        </w:rPr>
        <w:t>Mixology</w:t>
      </w:r>
      <w:proofErr w:type="spellEnd"/>
      <w:r w:rsidRPr="004A1B00">
        <w:rPr>
          <w:rFonts w:ascii="Arial" w:eastAsia="Verdana" w:hAnsi="Arial" w:cs="Arial"/>
          <w:kern w:val="0"/>
          <w:sz w:val="22"/>
          <w:szCs w:val="22"/>
          <w14:ligatures w14:val="none"/>
        </w:rPr>
        <w:t xml:space="preserve"> al Pad. 14.</w:t>
      </w:r>
    </w:p>
    <w:p w14:paraId="2C8DED1A" w14:textId="77777777" w:rsidR="004A1B00" w:rsidRDefault="004A1B00" w:rsidP="004A1B00">
      <w:pPr>
        <w:shd w:val="clear" w:color="auto" w:fill="FFFFFF"/>
        <w:spacing w:before="180" w:after="180"/>
        <w:ind w:hanging="2"/>
        <w:jc w:val="both"/>
        <w:rPr>
          <w:rFonts w:ascii="Arial" w:eastAsia="Arial" w:hAnsi="Arial" w:cs="Arial"/>
          <w:kern w:val="0"/>
          <w:sz w:val="22"/>
          <w:szCs w:val="22"/>
          <w14:ligatures w14:val="none"/>
        </w:rPr>
      </w:pPr>
    </w:p>
    <w:p w14:paraId="0A12702B" w14:textId="57EFFB70" w:rsidR="004A1B00" w:rsidRPr="004A1B00" w:rsidRDefault="004A1B00" w:rsidP="004A1B00">
      <w:pPr>
        <w:shd w:val="clear" w:color="auto" w:fill="FFFFFF"/>
        <w:spacing w:before="180" w:after="180"/>
        <w:ind w:hanging="2"/>
        <w:jc w:val="both"/>
        <w:rPr>
          <w:rFonts w:ascii="Arial" w:eastAsia="Arial" w:hAnsi="Arial" w:cs="Arial"/>
          <w:color w:val="000000"/>
          <w:kern w:val="0"/>
          <w:sz w:val="22"/>
          <w:szCs w:val="22"/>
          <w14:ligatures w14:val="none"/>
        </w:rPr>
      </w:pPr>
      <w:r w:rsidRPr="004A1B00">
        <w:rPr>
          <w:rFonts w:ascii="Arial" w:eastAsia="Arial" w:hAnsi="Arial" w:cs="Arial"/>
          <w:kern w:val="0"/>
          <w:sz w:val="22"/>
          <w:szCs w:val="22"/>
          <w14:ligatures w14:val="none"/>
        </w:rPr>
        <w:t xml:space="preserve">Inoltre, </w:t>
      </w:r>
      <w:r w:rsidRPr="004A1B00">
        <w:rPr>
          <w:rFonts w:ascii="Arial" w:eastAsia="Arial" w:hAnsi="Arial" w:cs="Arial"/>
          <w:b/>
          <w:kern w:val="0"/>
          <w:sz w:val="22"/>
          <w:szCs w:val="22"/>
          <w14:ligatures w14:val="none"/>
        </w:rPr>
        <w:t xml:space="preserve">per la prima volta </w:t>
      </w:r>
      <w:r w:rsidRPr="004A1B00">
        <w:rPr>
          <w:rFonts w:ascii="Arial" w:eastAsia="Arial" w:hAnsi="Arial" w:cs="Arial"/>
          <w:kern w:val="0"/>
          <w:sz w:val="22"/>
          <w:szCs w:val="22"/>
          <w14:ligatures w14:val="none"/>
        </w:rPr>
        <w:t xml:space="preserve">- in contemporanea con la fiera internazionale TUTTOFOOD - avrà luogo </w:t>
      </w:r>
      <w:r w:rsidRPr="004A1B00">
        <w:rPr>
          <w:rFonts w:ascii="Arial" w:eastAsia="Arial" w:hAnsi="Arial" w:cs="Arial"/>
          <w:b/>
          <w:kern w:val="0"/>
          <w:sz w:val="22"/>
          <w:szCs w:val="22"/>
          <w14:ligatures w14:val="none"/>
        </w:rPr>
        <w:t>TUTTOFOOD Week</w:t>
      </w:r>
      <w:r w:rsidRPr="004A1B00">
        <w:rPr>
          <w:rFonts w:ascii="Arial" w:eastAsia="Arial" w:hAnsi="Arial" w:cs="Arial"/>
          <w:kern w:val="0"/>
          <w:sz w:val="22"/>
          <w:szCs w:val="22"/>
          <w14:ligatures w14:val="none"/>
        </w:rPr>
        <w:t xml:space="preserve"> </w:t>
      </w:r>
      <w:r w:rsidRPr="004A1B00">
        <w:rPr>
          <w:rFonts w:ascii="Arial" w:eastAsia="Arial" w:hAnsi="Arial" w:cs="Arial"/>
          <w:b/>
          <w:kern w:val="0"/>
          <w:sz w:val="22"/>
          <w:szCs w:val="22"/>
          <w14:ligatures w14:val="none"/>
        </w:rPr>
        <w:t>- Nutrire il futuro</w:t>
      </w:r>
      <w:r w:rsidRPr="004A1B00">
        <w:rPr>
          <w:rFonts w:ascii="Arial" w:eastAsia="Arial" w:hAnsi="Arial" w:cs="Arial"/>
          <w:kern w:val="0"/>
          <w:sz w:val="22"/>
          <w:szCs w:val="22"/>
          <w14:ligatures w14:val="none"/>
        </w:rPr>
        <w:t xml:space="preserve">, il primo “fuori salone” dedicato al mondo food, organizzato in collaborazione con </w:t>
      </w:r>
      <w:r w:rsidRPr="004A1B00">
        <w:rPr>
          <w:rFonts w:ascii="Arial" w:eastAsia="Arial" w:hAnsi="Arial" w:cs="Arial"/>
          <w:b/>
          <w:kern w:val="0"/>
          <w:sz w:val="22"/>
          <w:szCs w:val="22"/>
          <w14:ligatures w14:val="none"/>
        </w:rPr>
        <w:t>Mondadori Media</w:t>
      </w:r>
      <w:r w:rsidRPr="004A1B00">
        <w:rPr>
          <w:rFonts w:ascii="Arial" w:eastAsia="Arial" w:hAnsi="Arial" w:cs="Arial"/>
          <w:kern w:val="0"/>
          <w:sz w:val="22"/>
          <w:szCs w:val="22"/>
          <w14:ligatures w14:val="none"/>
        </w:rPr>
        <w:t xml:space="preserve">. Dal 3 all’8 maggio, un ricco palinsesto di eventi diffusi a Milano </w:t>
      </w:r>
      <w:r w:rsidRPr="004A1B00">
        <w:rPr>
          <w:rFonts w:ascii="Arial" w:eastAsia="Verdana" w:hAnsi="Arial" w:cs="Arial"/>
          <w:kern w:val="0"/>
          <w:sz w:val="22"/>
          <w:szCs w:val="22"/>
          <w14:ligatures w14:val="none"/>
        </w:rPr>
        <w:t xml:space="preserve">che avrà il suo fulcro nell’ADI Museum, scelto non a caso come sede della conferenza stampa di presentazione, </w:t>
      </w:r>
      <w:r w:rsidRPr="004A1B00">
        <w:rPr>
          <w:rFonts w:ascii="Arial" w:eastAsia="Arial" w:hAnsi="Arial" w:cs="Arial"/>
          <w:kern w:val="0"/>
          <w:sz w:val="22"/>
          <w:szCs w:val="22"/>
          <w14:ligatures w14:val="none"/>
        </w:rPr>
        <w:t xml:space="preserve">per portare l'energia dell’esposizione in tutta la città attraverso talk, degustazioni ed esposizioni. Tra gli appuntamenti di spicco, la </w:t>
      </w:r>
      <w:r w:rsidRPr="004A1B00">
        <w:rPr>
          <w:rFonts w:ascii="Arial" w:eastAsia="Arial" w:hAnsi="Arial" w:cs="Arial"/>
          <w:b/>
          <w:kern w:val="0"/>
          <w:sz w:val="22"/>
          <w:szCs w:val="22"/>
          <w14:ligatures w14:val="none"/>
        </w:rPr>
        <w:t xml:space="preserve">mostra "Essenziale e Quotidiano - </w:t>
      </w:r>
      <w:r w:rsidRPr="004A1B00">
        <w:rPr>
          <w:rFonts w:ascii="Arial" w:eastAsia="Arial" w:hAnsi="Arial" w:cs="Arial"/>
          <w:b/>
          <w:i/>
          <w:color w:val="222222"/>
          <w:kern w:val="0"/>
          <w:sz w:val="22"/>
          <w:szCs w:val="22"/>
          <w14:ligatures w14:val="none"/>
        </w:rPr>
        <w:t>Scenari e Rituali del Cibo Contemporaneo”</w:t>
      </w:r>
      <w:r w:rsidRPr="004A1B00">
        <w:rPr>
          <w:rFonts w:ascii="Arial" w:eastAsia="Arial" w:hAnsi="Arial" w:cs="Arial"/>
          <w:b/>
          <w:kern w:val="0"/>
          <w:sz w:val="22"/>
          <w:szCs w:val="22"/>
          <w14:ligatures w14:val="none"/>
        </w:rPr>
        <w:t>,</w:t>
      </w:r>
      <w:r w:rsidRPr="004A1B00">
        <w:rPr>
          <w:rFonts w:ascii="Arial" w:eastAsia="Arial" w:hAnsi="Arial" w:cs="Arial"/>
          <w:kern w:val="0"/>
          <w:sz w:val="22"/>
          <w:szCs w:val="22"/>
          <w14:ligatures w14:val="none"/>
        </w:rPr>
        <w:t xml:space="preserve"> promossa da Mondadori Media, Fiere di Parma e ADI Design Museum, curata da Carlo </w:t>
      </w:r>
      <w:proofErr w:type="spellStart"/>
      <w:r w:rsidRPr="004A1B00">
        <w:rPr>
          <w:rFonts w:ascii="Arial" w:eastAsia="Arial" w:hAnsi="Arial" w:cs="Arial"/>
          <w:kern w:val="0"/>
          <w:sz w:val="22"/>
          <w:szCs w:val="22"/>
          <w14:ligatures w14:val="none"/>
        </w:rPr>
        <w:t>Branzaglia</w:t>
      </w:r>
      <w:proofErr w:type="spellEnd"/>
      <w:r w:rsidRPr="004A1B00">
        <w:rPr>
          <w:rFonts w:ascii="Arial" w:eastAsia="Arial" w:hAnsi="Arial" w:cs="Arial"/>
          <w:kern w:val="0"/>
          <w:sz w:val="22"/>
          <w:szCs w:val="22"/>
          <w14:ligatures w14:val="none"/>
        </w:rPr>
        <w:t xml:space="preserve"> e Giulio Iacchetti, che esplora tematiche come il rapporto tra cibo e design, individuo e collettività, anche attraverso tavole rotonde con esperti del settore, chef e ospiti illustri (ADI Design Museum, ingresso libero, dal 28 aprile al 25 maggio). Tra le altre novità di quest’anno TUTTOFOOD MAG, il primo magazine ufficiale della TUTTOFOOD Week, una riflessione sul futuro del cibo e della nutrizione. Chef stellati e giovani chef, nutrizionisti, scienziati, artisti, filosofi, operatori del settore agroalimentare e della cucina, professori universitari, realtà impegnate nel sociale e votate all’inclusione propongono le loro soluzioni per affrontare un futuro sempre più difficile che vedrà nel 2050 dieci miliardi di persone sulla terra senza le risorse</w:t>
      </w:r>
      <w:r w:rsidRPr="004A1B00">
        <w:rPr>
          <w:rFonts w:ascii="Arial" w:eastAsia="Calibri" w:hAnsi="Arial" w:cs="Arial"/>
          <w:color w:val="000000"/>
          <w:kern w:val="0"/>
          <w:sz w:val="20"/>
          <w:szCs w:val="20"/>
          <w:shd w:val="clear" w:color="auto" w:fill="FFFFFF"/>
          <w14:ligatures w14:val="none"/>
        </w:rPr>
        <w:t xml:space="preserve"> alimentari sufficienti a sfamarle tutte.</w:t>
      </w:r>
    </w:p>
    <w:p w14:paraId="0065DE8B" w14:textId="77777777" w:rsidR="004A1B00" w:rsidRPr="004A1B00" w:rsidRDefault="004A1B00" w:rsidP="004A1B00">
      <w:pPr>
        <w:pBdr>
          <w:top w:val="nil"/>
          <w:left w:val="nil"/>
          <w:bottom w:val="nil"/>
          <w:right w:val="nil"/>
          <w:between w:val="nil"/>
        </w:pBdr>
        <w:spacing w:line="259" w:lineRule="auto"/>
        <w:ind w:hanging="2"/>
        <w:jc w:val="both"/>
        <w:rPr>
          <w:rFonts w:ascii="Arial" w:eastAsia="Arial" w:hAnsi="Arial" w:cs="Arial"/>
          <w:color w:val="000000"/>
          <w:kern w:val="0"/>
          <w:sz w:val="22"/>
          <w:szCs w:val="22"/>
          <w14:ligatures w14:val="none"/>
        </w:rPr>
      </w:pPr>
      <w:r w:rsidRPr="004A1B00">
        <w:rPr>
          <w:rFonts w:ascii="Arial" w:eastAsia="Arial" w:hAnsi="Arial" w:cs="Arial"/>
          <w:color w:val="000000"/>
          <w:kern w:val="0"/>
          <w:sz w:val="22"/>
          <w:szCs w:val="22"/>
          <w14:ligatures w14:val="none"/>
        </w:rPr>
        <w:t xml:space="preserve">Sull’iniziativa </w:t>
      </w:r>
      <w:r w:rsidRPr="004A1B00">
        <w:rPr>
          <w:rFonts w:ascii="Arial" w:eastAsia="Arial" w:hAnsi="Arial" w:cs="Arial"/>
          <w:kern w:val="0"/>
          <w:sz w:val="22"/>
          <w:szCs w:val="22"/>
          <w14:ligatures w14:val="none"/>
        </w:rPr>
        <w:t>di TUTTOFOOD Week</w:t>
      </w:r>
      <w:r w:rsidRPr="004A1B00">
        <w:rPr>
          <w:rFonts w:ascii="Arial" w:eastAsia="Arial" w:hAnsi="Arial" w:cs="Arial"/>
          <w:color w:val="000000"/>
          <w:kern w:val="0"/>
          <w:sz w:val="22"/>
          <w:szCs w:val="22"/>
          <w14:ligatures w14:val="none"/>
        </w:rPr>
        <w:t xml:space="preserve"> è intervenuto </w:t>
      </w:r>
      <w:r w:rsidRPr="004A1B00">
        <w:rPr>
          <w:rFonts w:ascii="Arial" w:eastAsia="Arial" w:hAnsi="Arial" w:cs="Arial"/>
          <w:b/>
          <w:color w:val="000000"/>
          <w:kern w:val="0"/>
          <w:sz w:val="22"/>
          <w:szCs w:val="22"/>
          <w14:ligatures w14:val="none"/>
        </w:rPr>
        <w:t xml:space="preserve">Carlo Mandelli, </w:t>
      </w:r>
      <w:r w:rsidRPr="004A1B00">
        <w:rPr>
          <w:rFonts w:ascii="Arial" w:eastAsia="Arial" w:hAnsi="Arial" w:cs="Arial"/>
          <w:b/>
          <w:kern w:val="0"/>
          <w:sz w:val="22"/>
          <w:szCs w:val="22"/>
          <w14:ligatures w14:val="none"/>
        </w:rPr>
        <w:t xml:space="preserve">Amministratore delegato </w:t>
      </w:r>
      <w:r w:rsidRPr="004A1B00">
        <w:rPr>
          <w:rFonts w:ascii="Arial" w:eastAsia="Arial" w:hAnsi="Arial" w:cs="Arial"/>
          <w:b/>
          <w:color w:val="000000"/>
          <w:kern w:val="0"/>
          <w:sz w:val="22"/>
          <w:szCs w:val="22"/>
          <w14:ligatures w14:val="none"/>
        </w:rPr>
        <w:t>Mondadori Media</w:t>
      </w:r>
      <w:r w:rsidRPr="004A1B00">
        <w:rPr>
          <w:rFonts w:ascii="Arial" w:eastAsia="Arial" w:hAnsi="Arial" w:cs="Arial"/>
          <w:color w:val="000000"/>
          <w:kern w:val="0"/>
          <w:sz w:val="22"/>
          <w:szCs w:val="22"/>
          <w14:ligatures w14:val="none"/>
        </w:rPr>
        <w:t xml:space="preserve"> area </w:t>
      </w:r>
      <w:r w:rsidRPr="004A1B00">
        <w:rPr>
          <w:rFonts w:ascii="Arial" w:eastAsia="Arial" w:hAnsi="Arial" w:cs="Arial"/>
          <w:kern w:val="0"/>
          <w:sz w:val="22"/>
          <w:szCs w:val="22"/>
          <w14:ligatures w14:val="none"/>
        </w:rPr>
        <w:t>M</w:t>
      </w:r>
      <w:r w:rsidRPr="004A1B00">
        <w:rPr>
          <w:rFonts w:ascii="Arial" w:eastAsia="Arial" w:hAnsi="Arial" w:cs="Arial"/>
          <w:color w:val="000000"/>
          <w:kern w:val="0"/>
          <w:sz w:val="22"/>
          <w:szCs w:val="22"/>
          <w14:ligatures w14:val="none"/>
        </w:rPr>
        <w:t>agazine</w:t>
      </w:r>
      <w:r w:rsidRPr="004A1B00">
        <w:rPr>
          <w:rFonts w:ascii="Arial" w:eastAsia="Arial" w:hAnsi="Arial" w:cs="Arial"/>
          <w:kern w:val="0"/>
          <w:sz w:val="22"/>
          <w:szCs w:val="22"/>
          <w14:ligatures w14:val="none"/>
        </w:rPr>
        <w:t>: “</w:t>
      </w:r>
      <w:r w:rsidRPr="004A1B00">
        <w:rPr>
          <w:rFonts w:ascii="Arial" w:eastAsia="Arial" w:hAnsi="Arial" w:cs="Arial"/>
          <w:i/>
          <w:kern w:val="0"/>
          <w:sz w:val="22"/>
          <w:szCs w:val="22"/>
          <w14:ligatures w14:val="none"/>
        </w:rPr>
        <w:t>Siamo molto lieti di poter essere accanto a Fiere di Parma in un evento di tale rilievo. Il nostro obiettivo è contribuire a valorizzare e amplificare la settimana della fiera, attraverso iniziative parallele capaci di dare vita a un mosaico comunicativo ispirato al modello del Fuorisalone per la Design Week che si è appena conclusa. La TUTTOFOOD Week consentirà di mettere in contatto aziende, partner e pubblico, favorendo la creazione di sinergie e, al contempo, rafforzando il legame con la città di Milano. Il nostro auspicio è che la TUTTOFOOD Week possa diventare un appuntamento in grado di affiancare e arricchire in modo, complementare l’evento fieristico”</w:t>
      </w:r>
      <w:r w:rsidRPr="004A1B00">
        <w:rPr>
          <w:rFonts w:ascii="Arial" w:eastAsia="Arial" w:hAnsi="Arial" w:cs="Arial"/>
          <w:kern w:val="0"/>
          <w:sz w:val="22"/>
          <w:szCs w:val="22"/>
          <w14:ligatures w14:val="none"/>
        </w:rPr>
        <w:t>.</w:t>
      </w:r>
    </w:p>
    <w:p w14:paraId="5F172175" w14:textId="77777777" w:rsidR="004A1B00" w:rsidRPr="004A1B00" w:rsidRDefault="004A1B00" w:rsidP="004A1B00">
      <w:pPr>
        <w:pBdr>
          <w:top w:val="nil"/>
          <w:left w:val="nil"/>
          <w:bottom w:val="nil"/>
          <w:right w:val="nil"/>
          <w:between w:val="nil"/>
        </w:pBdr>
        <w:spacing w:line="259" w:lineRule="auto"/>
        <w:ind w:hanging="2"/>
        <w:jc w:val="both"/>
        <w:rPr>
          <w:rFonts w:ascii="Arial" w:eastAsia="Arial" w:hAnsi="Arial" w:cs="Arial"/>
          <w:kern w:val="0"/>
          <w:sz w:val="22"/>
          <w:szCs w:val="22"/>
          <w:highlight w:val="yellow"/>
          <w14:ligatures w14:val="none"/>
        </w:rPr>
      </w:pPr>
      <w:bookmarkStart w:id="0" w:name="_jdmfcexfizk0" w:colFirst="0" w:colLast="0"/>
      <w:bookmarkEnd w:id="0"/>
    </w:p>
    <w:p w14:paraId="156B70BB" w14:textId="77777777" w:rsidR="004A1B00" w:rsidRPr="004A1B00" w:rsidRDefault="004A1B00" w:rsidP="004A1B00">
      <w:pPr>
        <w:pBdr>
          <w:top w:val="nil"/>
          <w:left w:val="nil"/>
          <w:bottom w:val="nil"/>
          <w:right w:val="nil"/>
          <w:between w:val="nil"/>
        </w:pBdr>
        <w:spacing w:line="259" w:lineRule="auto"/>
        <w:ind w:hanging="2"/>
        <w:jc w:val="both"/>
        <w:rPr>
          <w:rFonts w:ascii="Arial" w:eastAsia="Arial" w:hAnsi="Arial" w:cs="Arial"/>
          <w:i/>
          <w:kern w:val="0"/>
          <w:sz w:val="22"/>
          <w:szCs w:val="22"/>
          <w14:ligatures w14:val="none"/>
        </w:rPr>
      </w:pPr>
      <w:bookmarkStart w:id="1" w:name="_2xh8efepa8y8" w:colFirst="0" w:colLast="0"/>
      <w:bookmarkEnd w:id="1"/>
      <w:r w:rsidRPr="004A1B00">
        <w:rPr>
          <w:rFonts w:ascii="Arial" w:eastAsia="Arial" w:hAnsi="Arial" w:cs="Arial"/>
          <w:kern w:val="0"/>
          <w:sz w:val="22"/>
          <w:szCs w:val="22"/>
          <w14:ligatures w14:val="none"/>
        </w:rPr>
        <w:t xml:space="preserve">Il </w:t>
      </w:r>
      <w:r w:rsidRPr="004A1B00">
        <w:rPr>
          <w:rFonts w:ascii="Arial" w:eastAsia="Arial" w:hAnsi="Arial" w:cs="Arial"/>
          <w:b/>
          <w:kern w:val="0"/>
          <w:sz w:val="22"/>
          <w:szCs w:val="22"/>
          <w14:ligatures w14:val="none"/>
        </w:rPr>
        <w:t>Presidente dell’ADI Museum, Luciano Galimberti</w:t>
      </w:r>
      <w:r w:rsidRPr="004A1B00">
        <w:rPr>
          <w:rFonts w:ascii="Arial" w:eastAsia="Arial" w:hAnsi="Arial" w:cs="Arial"/>
          <w:kern w:val="0"/>
          <w:sz w:val="22"/>
          <w:szCs w:val="22"/>
          <w14:ligatures w14:val="none"/>
        </w:rPr>
        <w:t xml:space="preserve"> ha sottolineato</w:t>
      </w:r>
      <w:r w:rsidRPr="004A1B00">
        <w:rPr>
          <w:rFonts w:ascii="Arial" w:eastAsia="Arial" w:hAnsi="Arial" w:cs="Arial"/>
          <w:i/>
          <w:kern w:val="0"/>
          <w:sz w:val="22"/>
          <w:szCs w:val="22"/>
          <w14:ligatures w14:val="none"/>
        </w:rPr>
        <w:t xml:space="preserve">: "Considerando la progettazione una disciplina capace di creare relazioni prima che forme, ADI ha creato in occasione di Expo 2015 la categoria Food Design, condividendo un manifesto di principi, valori e metodi per poter dare un corpo disciplinare coerente e comprensibile a una specifica applicazione del design, che oggi considera le imprese del settore food a pieno titolo ricomprese nella categoria del design Made in </w:t>
      </w:r>
      <w:proofErr w:type="spellStart"/>
      <w:r w:rsidRPr="004A1B00">
        <w:rPr>
          <w:rFonts w:ascii="Arial" w:eastAsia="Arial" w:hAnsi="Arial" w:cs="Arial"/>
          <w:i/>
          <w:kern w:val="0"/>
          <w:sz w:val="22"/>
          <w:szCs w:val="22"/>
          <w14:ligatures w14:val="none"/>
        </w:rPr>
        <w:t>Italy</w:t>
      </w:r>
      <w:proofErr w:type="spellEnd"/>
      <w:r w:rsidRPr="004A1B00">
        <w:rPr>
          <w:rFonts w:ascii="Arial" w:eastAsia="Arial" w:hAnsi="Arial" w:cs="Arial"/>
          <w:i/>
          <w:kern w:val="0"/>
          <w:sz w:val="22"/>
          <w:szCs w:val="22"/>
          <w14:ligatures w14:val="none"/>
        </w:rPr>
        <w:t>."</w:t>
      </w:r>
    </w:p>
    <w:p w14:paraId="55D07506" w14:textId="10F556ED" w:rsidR="004A1B00" w:rsidRDefault="004A1B00" w:rsidP="004A1B00">
      <w:pPr>
        <w:pBdr>
          <w:top w:val="nil"/>
          <w:left w:val="nil"/>
          <w:bottom w:val="nil"/>
          <w:right w:val="nil"/>
          <w:between w:val="nil"/>
        </w:pBdr>
        <w:spacing w:line="259" w:lineRule="auto"/>
        <w:ind w:hanging="2"/>
        <w:jc w:val="both"/>
        <w:rPr>
          <w:rFonts w:ascii="Arial" w:eastAsia="Arial" w:hAnsi="Arial" w:cs="Arial"/>
          <w:i/>
          <w:kern w:val="0"/>
          <w:sz w:val="22"/>
          <w:szCs w:val="22"/>
          <w14:ligatures w14:val="none"/>
        </w:rPr>
      </w:pPr>
    </w:p>
    <w:p w14:paraId="2F147042" w14:textId="3E235A42" w:rsidR="004A1B00" w:rsidRDefault="004A1B00" w:rsidP="004A1B00">
      <w:pPr>
        <w:pBdr>
          <w:top w:val="nil"/>
          <w:left w:val="nil"/>
          <w:bottom w:val="nil"/>
          <w:right w:val="nil"/>
          <w:between w:val="nil"/>
        </w:pBdr>
        <w:spacing w:line="259" w:lineRule="auto"/>
        <w:ind w:hanging="2"/>
        <w:jc w:val="both"/>
        <w:rPr>
          <w:rFonts w:ascii="Arial" w:eastAsia="Arial" w:hAnsi="Arial" w:cs="Arial"/>
          <w:i/>
          <w:kern w:val="0"/>
          <w:sz w:val="22"/>
          <w:szCs w:val="22"/>
          <w14:ligatures w14:val="none"/>
        </w:rPr>
      </w:pPr>
    </w:p>
    <w:p w14:paraId="6D4A7E59" w14:textId="5DDE1D82" w:rsidR="004A1B00" w:rsidRDefault="004A1B00" w:rsidP="004A1B00">
      <w:pPr>
        <w:pBdr>
          <w:top w:val="nil"/>
          <w:left w:val="nil"/>
          <w:bottom w:val="nil"/>
          <w:right w:val="nil"/>
          <w:between w:val="nil"/>
        </w:pBdr>
        <w:spacing w:line="259" w:lineRule="auto"/>
        <w:ind w:hanging="2"/>
        <w:jc w:val="both"/>
        <w:rPr>
          <w:rFonts w:ascii="Arial" w:eastAsia="Arial" w:hAnsi="Arial" w:cs="Arial"/>
          <w:i/>
          <w:kern w:val="0"/>
          <w:sz w:val="22"/>
          <w:szCs w:val="22"/>
          <w14:ligatures w14:val="none"/>
        </w:rPr>
      </w:pPr>
    </w:p>
    <w:p w14:paraId="2D1EE3C3" w14:textId="44EB1F78" w:rsidR="004A1B00" w:rsidRDefault="004A1B00" w:rsidP="004A1B00">
      <w:pPr>
        <w:pBdr>
          <w:top w:val="nil"/>
          <w:left w:val="nil"/>
          <w:bottom w:val="nil"/>
          <w:right w:val="nil"/>
          <w:between w:val="nil"/>
        </w:pBdr>
        <w:spacing w:line="259" w:lineRule="auto"/>
        <w:ind w:hanging="2"/>
        <w:jc w:val="both"/>
        <w:rPr>
          <w:rFonts w:ascii="Arial" w:eastAsia="Arial" w:hAnsi="Arial" w:cs="Arial"/>
          <w:i/>
          <w:kern w:val="0"/>
          <w:sz w:val="22"/>
          <w:szCs w:val="22"/>
          <w14:ligatures w14:val="none"/>
        </w:rPr>
      </w:pPr>
      <w:r>
        <w:rPr>
          <w:rFonts w:ascii="Arial" w:eastAsia="Arial" w:hAnsi="Arial" w:cs="Arial"/>
          <w:i/>
          <w:kern w:val="0"/>
          <w:sz w:val="22"/>
          <w:szCs w:val="22"/>
          <w14:ligatures w14:val="none"/>
        </w:rPr>
        <w:t>Per informazioni alla stampa:</w:t>
      </w:r>
    </w:p>
    <w:p w14:paraId="0B231A03" w14:textId="5CA98947" w:rsidR="004A1B00" w:rsidRDefault="004A1B00" w:rsidP="004A1B00">
      <w:pPr>
        <w:pBdr>
          <w:top w:val="nil"/>
          <w:left w:val="nil"/>
          <w:bottom w:val="nil"/>
          <w:right w:val="nil"/>
          <w:between w:val="nil"/>
        </w:pBdr>
        <w:spacing w:line="259" w:lineRule="auto"/>
        <w:ind w:hanging="2"/>
        <w:jc w:val="both"/>
        <w:rPr>
          <w:rFonts w:ascii="Arial" w:eastAsia="Arial" w:hAnsi="Arial" w:cs="Arial"/>
          <w:i/>
          <w:kern w:val="0"/>
          <w:sz w:val="22"/>
          <w:szCs w:val="22"/>
          <w14:ligatures w14:val="none"/>
        </w:rPr>
      </w:pPr>
    </w:p>
    <w:p w14:paraId="6F045EBA" w14:textId="77777777" w:rsidR="004A1B00" w:rsidRPr="004A1B00" w:rsidRDefault="004A1B00" w:rsidP="004A1B00">
      <w:pPr>
        <w:pBdr>
          <w:top w:val="nil"/>
          <w:left w:val="nil"/>
          <w:bottom w:val="nil"/>
          <w:right w:val="nil"/>
          <w:between w:val="nil"/>
        </w:pBdr>
        <w:spacing w:line="259" w:lineRule="auto"/>
        <w:ind w:hanging="2"/>
        <w:jc w:val="both"/>
        <w:rPr>
          <w:rFonts w:ascii="Arial" w:eastAsia="Arial" w:hAnsi="Arial" w:cs="Arial"/>
          <w:i/>
          <w:kern w:val="0"/>
          <w:sz w:val="22"/>
          <w:szCs w:val="22"/>
          <w14:ligatures w14:val="none"/>
        </w:rPr>
      </w:pPr>
    </w:p>
    <w:p w14:paraId="3CCFB023" w14:textId="77777777" w:rsidR="004A1B00" w:rsidRPr="004A1B00" w:rsidRDefault="004A1B00" w:rsidP="004A1B00">
      <w:pPr>
        <w:spacing w:line="259" w:lineRule="auto"/>
        <w:jc w:val="center"/>
        <w:rPr>
          <w:rFonts w:ascii="Calibri" w:eastAsia="Calibri" w:hAnsi="Calibri" w:cs="Times New Roman"/>
          <w:kern w:val="0"/>
          <w:sz w:val="22"/>
          <w:szCs w:val="22"/>
          <w14:ligatures w14:val="none"/>
        </w:rPr>
      </w:pPr>
      <w:r w:rsidRPr="004A1B00">
        <w:rPr>
          <w:rFonts w:ascii="Verdana" w:eastAsia="Verdana" w:hAnsi="Verdana" w:cs="Verdana"/>
          <w:kern w:val="0"/>
          <w:sz w:val="18"/>
          <w:szCs w:val="18"/>
          <w14:ligatures w14:val="none"/>
        </w:rPr>
        <w:t xml:space="preserve">Ufficio stampa Tuttofood </w:t>
      </w:r>
      <w:r w:rsidRPr="004A1B00">
        <w:rPr>
          <w:rFonts w:ascii="Verdana" w:eastAsia="Verdana" w:hAnsi="Verdana" w:cs="Verdana"/>
          <w:b/>
          <w:kern w:val="0"/>
          <w:sz w:val="18"/>
          <w:szCs w:val="18"/>
          <w14:ligatures w14:val="none"/>
        </w:rPr>
        <w:t>Lead Communication</w:t>
      </w:r>
      <w:r w:rsidRPr="004A1B00">
        <w:rPr>
          <w:rFonts w:ascii="Verdana" w:eastAsia="Verdana" w:hAnsi="Verdana" w:cs="Verdana"/>
          <w:kern w:val="0"/>
          <w:sz w:val="18"/>
          <w:szCs w:val="18"/>
          <w14:ligatures w14:val="none"/>
        </w:rPr>
        <w:t xml:space="preserve"> </w:t>
      </w:r>
    </w:p>
    <w:p w14:paraId="06A4FA79" w14:textId="77777777" w:rsidR="004A1B00" w:rsidRPr="004A1B00" w:rsidRDefault="004A1B00" w:rsidP="004A1B00">
      <w:pPr>
        <w:tabs>
          <w:tab w:val="center" w:pos="4819"/>
          <w:tab w:val="right" w:pos="9638"/>
        </w:tabs>
        <w:jc w:val="center"/>
        <w:rPr>
          <w:rFonts w:ascii="Verdana" w:eastAsia="Verdana" w:hAnsi="Verdana" w:cs="Verdana"/>
          <w:color w:val="000000"/>
          <w:kern w:val="0"/>
          <w:sz w:val="18"/>
          <w:szCs w:val="18"/>
          <w14:ligatures w14:val="none"/>
        </w:rPr>
      </w:pPr>
      <w:hyperlink r:id="rId8">
        <w:r w:rsidRPr="004A1B00">
          <w:rPr>
            <w:rFonts w:ascii="Verdana" w:eastAsia="Verdana" w:hAnsi="Verdana" w:cs="Verdana"/>
            <w:color w:val="000000"/>
            <w:kern w:val="0"/>
            <w:sz w:val="18"/>
            <w:szCs w:val="18"/>
            <w:u w:val="single"/>
            <w14:ligatures w14:val="none"/>
          </w:rPr>
          <w:t>anita.lissona@leadcom.it</w:t>
        </w:r>
      </w:hyperlink>
      <w:r w:rsidRPr="004A1B00">
        <w:rPr>
          <w:rFonts w:ascii="Verdana" w:eastAsia="Verdana" w:hAnsi="Verdana" w:cs="Verdana"/>
          <w:color w:val="000000"/>
          <w:kern w:val="0"/>
          <w:sz w:val="18"/>
          <w:szCs w:val="18"/>
          <w14:ligatures w14:val="none"/>
        </w:rPr>
        <w:t xml:space="preserve"> 335-498993 </w:t>
      </w:r>
    </w:p>
    <w:p w14:paraId="02299993" w14:textId="77777777" w:rsidR="004A1B00" w:rsidRPr="004A1B00" w:rsidRDefault="004A1B00" w:rsidP="004A1B00">
      <w:pPr>
        <w:tabs>
          <w:tab w:val="center" w:pos="4819"/>
          <w:tab w:val="right" w:pos="9638"/>
        </w:tabs>
        <w:jc w:val="center"/>
        <w:rPr>
          <w:rFonts w:ascii="Calibri" w:eastAsia="Calibri" w:hAnsi="Calibri" w:cs="Times New Roman"/>
          <w:color w:val="000000"/>
          <w:kern w:val="0"/>
          <w:sz w:val="22"/>
          <w:szCs w:val="22"/>
          <w14:ligatures w14:val="none"/>
        </w:rPr>
      </w:pPr>
      <w:hyperlink r:id="rId9">
        <w:r w:rsidRPr="004A1B00">
          <w:rPr>
            <w:rFonts w:ascii="Verdana" w:eastAsia="Verdana" w:hAnsi="Verdana" w:cs="Verdana"/>
            <w:color w:val="000000"/>
            <w:kern w:val="0"/>
            <w:sz w:val="18"/>
            <w:szCs w:val="18"/>
            <w:u w:val="single"/>
            <w14:ligatures w14:val="none"/>
          </w:rPr>
          <w:t>c</w:t>
        </w:r>
      </w:hyperlink>
      <w:hyperlink r:id="rId10">
        <w:r w:rsidRPr="004A1B00">
          <w:rPr>
            <w:rFonts w:ascii="Verdana" w:eastAsia="Verdana" w:hAnsi="Verdana" w:cs="Verdana"/>
            <w:color w:val="000000"/>
            <w:kern w:val="0"/>
            <w:sz w:val="18"/>
            <w:szCs w:val="18"/>
            <w:u w:val="single"/>
            <w14:ligatures w14:val="none"/>
          </w:rPr>
          <w:t>hiara.venuleo@leadcom.it</w:t>
        </w:r>
      </w:hyperlink>
      <w:r w:rsidRPr="004A1B00">
        <w:rPr>
          <w:rFonts w:ascii="Verdana" w:eastAsia="Verdana" w:hAnsi="Verdana" w:cs="Verdana"/>
          <w:color w:val="000000"/>
          <w:kern w:val="0"/>
          <w:sz w:val="18"/>
          <w:szCs w:val="18"/>
          <w14:ligatures w14:val="none"/>
        </w:rPr>
        <w:t xml:space="preserve"> 340-7773887 </w:t>
      </w:r>
      <w:r w:rsidRPr="004A1B00">
        <w:rPr>
          <w:rFonts w:ascii="Verdana" w:eastAsia="Verdana" w:hAnsi="Verdana" w:cs="Verdana"/>
          <w:color w:val="000000"/>
          <w:kern w:val="0"/>
          <w:sz w:val="18"/>
          <w:szCs w:val="18"/>
          <w:u w:val="single"/>
          <w14:ligatures w14:val="none"/>
        </w:rPr>
        <w:t>carlo.petronella@leadcom.it</w:t>
      </w:r>
      <w:r w:rsidRPr="004A1B00">
        <w:rPr>
          <w:rFonts w:ascii="Calibri" w:eastAsia="Calibri" w:hAnsi="Calibri" w:cs="Times New Roman"/>
          <w:color w:val="000000"/>
          <w:kern w:val="0"/>
          <w:sz w:val="22"/>
          <w:szCs w:val="22"/>
          <w14:ligatures w14:val="none"/>
        </w:rPr>
        <w:t xml:space="preserve"> </w:t>
      </w:r>
      <w:r w:rsidRPr="004A1B00">
        <w:rPr>
          <w:rFonts w:ascii="Verdana" w:eastAsia="Verdana" w:hAnsi="Verdana" w:cs="Verdana"/>
          <w:color w:val="000000"/>
          <w:kern w:val="0"/>
          <w:sz w:val="18"/>
          <w:szCs w:val="18"/>
          <w14:ligatures w14:val="none"/>
        </w:rPr>
        <w:t>389-2443460</w:t>
      </w:r>
    </w:p>
    <w:p w14:paraId="39263EC6" w14:textId="77777777" w:rsidR="004A1B00" w:rsidRPr="004A1B00" w:rsidRDefault="004A1B00" w:rsidP="004A1B00">
      <w:pPr>
        <w:spacing w:line="259" w:lineRule="auto"/>
        <w:jc w:val="both"/>
        <w:rPr>
          <w:rFonts w:ascii="Arial" w:eastAsia="Arial" w:hAnsi="Arial" w:cs="Arial"/>
          <w:i/>
          <w:kern w:val="0"/>
          <w:sz w:val="22"/>
          <w:szCs w:val="22"/>
          <w14:ligatures w14:val="none"/>
        </w:rPr>
      </w:pPr>
    </w:p>
    <w:p w14:paraId="0B42F25F" w14:textId="77777777" w:rsidR="004A1B00" w:rsidRPr="004A1B00" w:rsidRDefault="004A1B00" w:rsidP="004A1B00">
      <w:pPr>
        <w:spacing w:line="259" w:lineRule="auto"/>
        <w:jc w:val="center"/>
        <w:rPr>
          <w:rFonts w:ascii="Arial" w:eastAsia="Verdana" w:hAnsi="Arial" w:cs="Arial"/>
          <w:b/>
          <w:kern w:val="0"/>
          <w:sz w:val="22"/>
          <w:szCs w:val="22"/>
          <w14:ligatures w14:val="none"/>
        </w:rPr>
      </w:pPr>
    </w:p>
    <w:p w14:paraId="2258E215" w14:textId="77777777" w:rsidR="004A1B00" w:rsidRPr="004A1B00" w:rsidRDefault="004A1B00" w:rsidP="004A1B00">
      <w:pPr>
        <w:spacing w:line="259" w:lineRule="auto"/>
        <w:rPr>
          <w:rFonts w:ascii="Arial" w:eastAsia="Verdana" w:hAnsi="Arial" w:cs="Arial"/>
          <w:b/>
          <w:color w:val="FF0000"/>
          <w:kern w:val="0"/>
          <w:sz w:val="22"/>
          <w:szCs w:val="22"/>
          <w14:ligatures w14:val="none"/>
        </w:rPr>
      </w:pPr>
    </w:p>
    <w:p w14:paraId="1CA951E2" w14:textId="2A18E872" w:rsidR="00CF678C" w:rsidRDefault="00CF678C" w:rsidP="004A1B00">
      <w:pPr>
        <w:shd w:val="clear" w:color="auto" w:fill="FFFFFF"/>
        <w:spacing w:before="600" w:after="100" w:afterAutospacing="1" w:line="420" w:lineRule="atLeast"/>
        <w:jc w:val="center"/>
      </w:pPr>
    </w:p>
    <w:p w14:paraId="189A371B" w14:textId="6F40CA8B" w:rsidR="004A1B00" w:rsidRDefault="004A1B00" w:rsidP="004A1B00">
      <w:pPr>
        <w:shd w:val="clear" w:color="auto" w:fill="FFFFFF"/>
        <w:spacing w:before="600" w:after="100" w:afterAutospacing="1" w:line="420" w:lineRule="atLeast"/>
        <w:jc w:val="center"/>
      </w:pPr>
    </w:p>
    <w:p w14:paraId="23A71821" w14:textId="5C55778A" w:rsidR="004A1B00" w:rsidRDefault="004A1B00" w:rsidP="004A1B00">
      <w:pPr>
        <w:shd w:val="clear" w:color="auto" w:fill="FFFFFF"/>
        <w:spacing w:before="600" w:after="100" w:afterAutospacing="1" w:line="420" w:lineRule="atLeast"/>
        <w:jc w:val="center"/>
      </w:pPr>
    </w:p>
    <w:p w14:paraId="55D7C2E5" w14:textId="515CBC42" w:rsidR="004A1B00" w:rsidRDefault="004A1B00" w:rsidP="004A1B00">
      <w:pPr>
        <w:shd w:val="clear" w:color="auto" w:fill="FFFFFF"/>
        <w:spacing w:before="600" w:after="100" w:afterAutospacing="1" w:line="420" w:lineRule="atLeast"/>
        <w:jc w:val="center"/>
      </w:pPr>
    </w:p>
    <w:p w14:paraId="6DAF0D7C" w14:textId="6FA54242" w:rsidR="004A1B00" w:rsidRDefault="004A1B00" w:rsidP="004A1B00">
      <w:pPr>
        <w:shd w:val="clear" w:color="auto" w:fill="FFFFFF"/>
        <w:spacing w:before="600" w:after="100" w:afterAutospacing="1" w:line="420" w:lineRule="atLeast"/>
        <w:jc w:val="center"/>
      </w:pPr>
    </w:p>
    <w:p w14:paraId="72DC9D4D" w14:textId="148B7F3F" w:rsidR="004A1B00" w:rsidRDefault="004A1B00" w:rsidP="004A1B00">
      <w:pPr>
        <w:shd w:val="clear" w:color="auto" w:fill="FFFFFF"/>
        <w:spacing w:before="600" w:after="100" w:afterAutospacing="1" w:line="420" w:lineRule="atLeast"/>
        <w:jc w:val="center"/>
      </w:pPr>
    </w:p>
    <w:p w14:paraId="249D93EC" w14:textId="77777777" w:rsidR="004A1B00" w:rsidRPr="007C6D2E" w:rsidRDefault="004A1B00" w:rsidP="004A1B00">
      <w:pPr>
        <w:shd w:val="clear" w:color="auto" w:fill="FFFFFF"/>
        <w:spacing w:before="600" w:after="100" w:afterAutospacing="1" w:line="420" w:lineRule="atLeast"/>
        <w:jc w:val="center"/>
      </w:pPr>
      <w:bookmarkStart w:id="2" w:name="_GoBack"/>
      <w:bookmarkEnd w:id="2"/>
    </w:p>
    <w:sectPr w:rsidR="004A1B00" w:rsidRPr="007C6D2E">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C1477" w14:textId="77777777" w:rsidR="00E72652" w:rsidRDefault="00E72652" w:rsidP="00AD671F">
      <w:r>
        <w:separator/>
      </w:r>
    </w:p>
  </w:endnote>
  <w:endnote w:type="continuationSeparator" w:id="0">
    <w:p w14:paraId="32242988" w14:textId="77777777" w:rsidR="00E72652" w:rsidRDefault="00E72652" w:rsidP="00AD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66C18" w14:textId="77777777" w:rsidR="00AD671F" w:rsidRDefault="00AD671F" w:rsidP="00AD671F">
    <w:pPr>
      <w:pStyle w:val="Pidipagina"/>
      <w:jc w:val="center"/>
    </w:pPr>
  </w:p>
  <w:p w14:paraId="781DA9FC" w14:textId="77777777" w:rsidR="00AD671F" w:rsidRDefault="00AD671F" w:rsidP="00AD671F">
    <w:pPr>
      <w:pStyle w:val="Pidipagina"/>
      <w:jc w:val="center"/>
    </w:pPr>
    <w:r>
      <w:rPr>
        <w:noProof/>
      </w:rPr>
      <w:drawing>
        <wp:inline distT="0" distB="0" distL="0" distR="0" wp14:anchorId="1427F24E" wp14:editId="5B87524E">
          <wp:extent cx="2921198" cy="720000"/>
          <wp:effectExtent l="0" t="0" r="0" b="4445"/>
          <wp:docPr id="135827828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78280" name="Immagine 1358278280"/>
                  <pic:cNvPicPr/>
                </pic:nvPicPr>
                <pic:blipFill rotWithShape="1">
                  <a:blip r:embed="rId1">
                    <a:extLst>
                      <a:ext uri="{28A0092B-C50C-407E-A947-70E740481C1C}">
                        <a14:useLocalDpi xmlns:a14="http://schemas.microsoft.com/office/drawing/2010/main" val="0"/>
                      </a:ext>
                    </a:extLst>
                  </a:blip>
                  <a:srcRect l="17309" t="13860" r="17092" b="13151"/>
                  <a:stretch/>
                </pic:blipFill>
                <pic:spPr bwMode="auto">
                  <a:xfrm>
                    <a:off x="0" y="0"/>
                    <a:ext cx="2921198" cy="7200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026EA" w14:textId="77777777" w:rsidR="00E72652" w:rsidRDefault="00E72652" w:rsidP="00AD671F">
      <w:r>
        <w:separator/>
      </w:r>
    </w:p>
  </w:footnote>
  <w:footnote w:type="continuationSeparator" w:id="0">
    <w:p w14:paraId="66791FF6" w14:textId="77777777" w:rsidR="00E72652" w:rsidRDefault="00E72652" w:rsidP="00AD6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F1ED1" w14:textId="77777777" w:rsidR="00AD671F" w:rsidRDefault="00AD671F" w:rsidP="00AD671F">
    <w:pPr>
      <w:pStyle w:val="Intestazione"/>
      <w:jc w:val="center"/>
    </w:pPr>
    <w:r w:rsidRPr="00AD671F">
      <w:rPr>
        <w:noProof/>
        <w:vertAlign w:val="subscript"/>
      </w:rPr>
      <w:drawing>
        <wp:inline distT="0" distB="0" distL="0" distR="0" wp14:anchorId="29D21FE6" wp14:editId="7D1E72D3">
          <wp:extent cx="1812180" cy="720000"/>
          <wp:effectExtent l="0" t="0" r="4445" b="4445"/>
          <wp:docPr id="133773878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738780" name="Immagine 1337738780"/>
                  <pic:cNvPicPr/>
                </pic:nvPicPr>
                <pic:blipFill rotWithShape="1">
                  <a:blip r:embed="rId1">
                    <a:extLst>
                      <a:ext uri="{28A0092B-C50C-407E-A947-70E740481C1C}">
                        <a14:useLocalDpi xmlns:a14="http://schemas.microsoft.com/office/drawing/2010/main" val="0"/>
                      </a:ext>
                    </a:extLst>
                  </a:blip>
                  <a:srcRect l="3635" t="23591" r="3870" b="24469"/>
                  <a:stretch/>
                </pic:blipFill>
                <pic:spPr bwMode="auto">
                  <a:xfrm>
                    <a:off x="0" y="0"/>
                    <a:ext cx="1812180" cy="720000"/>
                  </a:xfrm>
                  <a:prstGeom prst="rect">
                    <a:avLst/>
                  </a:prstGeom>
                  <a:ln>
                    <a:noFill/>
                  </a:ln>
                  <a:extLst>
                    <a:ext uri="{53640926-AAD7-44D8-BBD7-CCE9431645EC}">
                      <a14:shadowObscured xmlns:a14="http://schemas.microsoft.com/office/drawing/2010/main"/>
                    </a:ext>
                  </a:extLst>
                </pic:spPr>
              </pic:pic>
            </a:graphicData>
          </a:graphic>
        </wp:inline>
      </w:drawing>
    </w:r>
  </w:p>
  <w:p w14:paraId="6B5E21F2" w14:textId="77777777" w:rsidR="00AD671F" w:rsidRDefault="00AD671F" w:rsidP="00AD671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517FC"/>
    <w:multiLevelType w:val="hybridMultilevel"/>
    <w:tmpl w:val="805017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6883393"/>
    <w:multiLevelType w:val="hybridMultilevel"/>
    <w:tmpl w:val="A63E3EE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71C27F2C"/>
    <w:multiLevelType w:val="hybridMultilevel"/>
    <w:tmpl w:val="403A863E"/>
    <w:lvl w:ilvl="0" w:tplc="04100001">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3" w15:restartNumberingAfterBreak="0">
    <w:nsid w:val="7DAA2F65"/>
    <w:multiLevelType w:val="hybridMultilevel"/>
    <w:tmpl w:val="037AD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1F"/>
    <w:rsid w:val="000A4A34"/>
    <w:rsid w:val="000B5ED1"/>
    <w:rsid w:val="0011074C"/>
    <w:rsid w:val="00164078"/>
    <w:rsid w:val="001855D8"/>
    <w:rsid w:val="002936DE"/>
    <w:rsid w:val="00364BA8"/>
    <w:rsid w:val="004A1B00"/>
    <w:rsid w:val="007C6D2E"/>
    <w:rsid w:val="008643EE"/>
    <w:rsid w:val="00A814E9"/>
    <w:rsid w:val="00AD671F"/>
    <w:rsid w:val="00B33C9F"/>
    <w:rsid w:val="00CF678C"/>
    <w:rsid w:val="00E525E2"/>
    <w:rsid w:val="00E72652"/>
    <w:rsid w:val="00F340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06A1"/>
  <w15:chartTrackingRefBased/>
  <w15:docId w15:val="{03E179DF-9B66-C947-BEB6-8DE26A26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4078"/>
  </w:style>
  <w:style w:type="paragraph" w:styleId="Titolo3">
    <w:name w:val="heading 3"/>
    <w:basedOn w:val="Normale"/>
    <w:next w:val="Normale"/>
    <w:link w:val="Titolo3Carattere"/>
    <w:uiPriority w:val="9"/>
    <w:semiHidden/>
    <w:unhideWhenUsed/>
    <w:qFormat/>
    <w:rsid w:val="007C6D2E"/>
    <w:pPr>
      <w:keepNext/>
      <w:keepLines/>
      <w:spacing w:before="40" w:line="259" w:lineRule="auto"/>
      <w:outlineLvl w:val="2"/>
    </w:pPr>
    <w:rPr>
      <w:rFonts w:asciiTheme="majorHAnsi" w:eastAsiaTheme="majorEastAsia" w:hAnsiTheme="majorHAnsi" w:cstheme="majorBidi"/>
      <w:color w:val="1F3763" w:themeColor="accent1" w:themeShade="7F"/>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671F"/>
    <w:pPr>
      <w:tabs>
        <w:tab w:val="center" w:pos="4819"/>
        <w:tab w:val="right" w:pos="9638"/>
      </w:tabs>
    </w:pPr>
  </w:style>
  <w:style w:type="character" w:customStyle="1" w:styleId="IntestazioneCarattere">
    <w:name w:val="Intestazione Carattere"/>
    <w:basedOn w:val="Carpredefinitoparagrafo"/>
    <w:link w:val="Intestazione"/>
    <w:uiPriority w:val="99"/>
    <w:rsid w:val="00AD671F"/>
  </w:style>
  <w:style w:type="paragraph" w:styleId="Pidipagina">
    <w:name w:val="footer"/>
    <w:basedOn w:val="Normale"/>
    <w:link w:val="PidipaginaCarattere"/>
    <w:uiPriority w:val="99"/>
    <w:unhideWhenUsed/>
    <w:rsid w:val="00AD671F"/>
    <w:pPr>
      <w:tabs>
        <w:tab w:val="center" w:pos="4819"/>
        <w:tab w:val="right" w:pos="9638"/>
      </w:tabs>
    </w:pPr>
  </w:style>
  <w:style w:type="character" w:customStyle="1" w:styleId="PidipaginaCarattere">
    <w:name w:val="Piè di pagina Carattere"/>
    <w:basedOn w:val="Carpredefinitoparagrafo"/>
    <w:link w:val="Pidipagina"/>
    <w:uiPriority w:val="99"/>
    <w:rsid w:val="00AD671F"/>
  </w:style>
  <w:style w:type="paragraph" w:styleId="Paragrafoelenco">
    <w:name w:val="List Paragraph"/>
    <w:basedOn w:val="Normale"/>
    <w:uiPriority w:val="1"/>
    <w:qFormat/>
    <w:rsid w:val="00164078"/>
    <w:pPr>
      <w:spacing w:after="160" w:line="259" w:lineRule="auto"/>
      <w:ind w:left="720"/>
      <w:contextualSpacing/>
    </w:pPr>
    <w:rPr>
      <w:kern w:val="0"/>
      <w:sz w:val="22"/>
      <w:szCs w:val="22"/>
      <w14:ligatures w14:val="none"/>
    </w:rPr>
  </w:style>
  <w:style w:type="character" w:customStyle="1" w:styleId="Titolo3Carattere">
    <w:name w:val="Titolo 3 Carattere"/>
    <w:basedOn w:val="Carpredefinitoparagrafo"/>
    <w:link w:val="Titolo3"/>
    <w:uiPriority w:val="9"/>
    <w:semiHidden/>
    <w:rsid w:val="007C6D2E"/>
    <w:rPr>
      <w:rFonts w:asciiTheme="majorHAnsi" w:eastAsiaTheme="majorEastAsia" w:hAnsiTheme="majorHAnsi" w:cstheme="majorBidi"/>
      <w:color w:val="1F3763" w:themeColor="accent1" w:themeShade="7F"/>
      <w:kern w:val="0"/>
      <w14:ligatures w14:val="none"/>
    </w:rPr>
  </w:style>
  <w:style w:type="character" w:styleId="Enfasigrassetto">
    <w:name w:val="Strong"/>
    <w:basedOn w:val="Carpredefinitoparagrafo"/>
    <w:uiPriority w:val="22"/>
    <w:qFormat/>
    <w:rsid w:val="007C6D2E"/>
    <w:rPr>
      <w:b/>
      <w:bCs/>
    </w:rPr>
  </w:style>
  <w:style w:type="paragraph" w:styleId="NormaleWeb">
    <w:name w:val="Normal (Web)"/>
    <w:basedOn w:val="Normale"/>
    <w:uiPriority w:val="99"/>
    <w:unhideWhenUsed/>
    <w:rsid w:val="007C6D2E"/>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lissona@leadco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uttofood.it/convegni-202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hiara.venuleo@leadcom.it" TargetMode="External"/><Relationship Id="rId4" Type="http://schemas.openxmlformats.org/officeDocument/2006/relationships/webSettings" Target="webSettings.xml"/><Relationship Id="rId9" Type="http://schemas.openxmlformats.org/officeDocument/2006/relationships/hyperlink" Target="mailto:chiara.venuleo@leadcom.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G</dc:creator>
  <cp:keywords/>
  <dc:description/>
  <cp:lastModifiedBy>Leadcom</cp:lastModifiedBy>
  <cp:revision>2</cp:revision>
  <cp:lastPrinted>2025-04-11T14:24:00Z</cp:lastPrinted>
  <dcterms:created xsi:type="dcterms:W3CDTF">2025-04-13T19:51:00Z</dcterms:created>
  <dcterms:modified xsi:type="dcterms:W3CDTF">2025-04-13T19:51:00Z</dcterms:modified>
</cp:coreProperties>
</file>